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Services</w:t>
      </w:r>
      <w:r>
        <w:t xml:space="preserve"> </w:t>
      </w:r>
      <w:r>
        <w:t xml:space="preserve">in</w:t>
      </w:r>
      <w:r>
        <w:t xml:space="preserve"> </w:t>
      </w:r>
      <w:r>
        <w:t xml:space="preserve">Colombia</w:t>
      </w:r>
      <w:r>
        <w:t xml:space="preserve"> </w:t>
      </w:r>
      <w:r>
        <w:t xml:space="preserve">Bogotá</w:t>
      </w:r>
    </w:p>
    <w:bookmarkStart w:id="29" w:name="Xae6cfa83db1c549505b0a9d1649fd769a982e04"/>
    <w:p>
      <w:pPr>
        <w:pStyle w:val="Heading1"/>
      </w:pPr>
      <w:r>
        <w:t xml:space="preserve">Comprehensive Marketing Plan for Premium Legal Services in Colombia Bogotá</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legal practice in Colombia's capital, Bogotá. With over 5 million residents and serving as the nation's commercial, political, and judicial hub, Bogotá presents an unparalleled opportunity for specialized legal services. Our strategy focuses on positioning our law firm as the trusted advisor for corporate clients, high-net-worth individuals, and international businesses navigating Colombia's complex legal landscape. By leveraging digital innovation while honoring local cultural nuances, this plan ensures measurable growth within 18 months through differentiated service delivery and hyper-localized marketing initiatives.</w:t>
      </w:r>
    </w:p>
    <w:bookmarkEnd w:id="20"/>
    <w:bookmarkStart w:id="21" w:name="Xcb95ee62d222f232b7e33c367e07518cf397b6f"/>
    <w:p>
      <w:pPr>
        <w:pStyle w:val="Heading2"/>
      </w:pPr>
      <w:r>
        <w:t xml:space="preserve">Situation Analysis: Colombia Bogotá Legal Market Overview</w:t>
      </w:r>
    </w:p>
    <w:p>
      <w:pPr>
        <w:pStyle w:val="FirstParagraph"/>
      </w:pPr>
      <w:r>
        <w:t xml:space="preserve">Bogotá accounts for 35% of Colombia's legal market revenue, with demand surging in corporate compliance, international trade, and dispute resolution due to the city's status as Latin America's leading financial center. However, 78% of local businesses report dissatisfaction with traditional law firms' communication and cultural alignment (Colombian Chamber of Commerce, 2023). Key challenges include:</w:t>
      </w:r>
    </w:p>
    <w:p>
      <w:pPr>
        <w:numPr>
          <w:ilvl w:val="0"/>
          <w:numId w:val="1001"/>
        </w:numPr>
        <w:pStyle w:val="Compact"/>
      </w:pPr>
      <w:r>
        <w:t xml:space="preserve">Regulatory complexity: Over 18,000 new legal norms implemented annually in Colombia</w:t>
      </w:r>
    </w:p>
    <w:p>
      <w:pPr>
        <w:numPr>
          <w:ilvl w:val="0"/>
          <w:numId w:val="1001"/>
        </w:numPr>
        <w:pStyle w:val="Compact"/>
      </w:pPr>
      <w:r>
        <w:t xml:space="preserve">Client expectations: Rising demand for proactive legal solutions beyond reactive litigation</w:t>
      </w:r>
    </w:p>
    <w:p>
      <w:pPr>
        <w:numPr>
          <w:ilvl w:val="0"/>
          <w:numId w:val="1001"/>
        </w:numPr>
        <w:pStyle w:val="Compact"/>
      </w:pPr>
      <w:r>
        <w:t xml:space="preserve">Competitive gap: Only 12% of Bogotá law firms offer integrated digital client portals</w:t>
      </w:r>
    </w:p>
    <w:bookmarkEnd w:id="21"/>
    <w:bookmarkStart w:id="22" w:name="X8e5d2f0eea7b134c74610a08f2ecdf8af34dd68"/>
    <w:p>
      <w:pPr>
        <w:pStyle w:val="Heading2"/>
      </w:pPr>
      <w:r>
        <w:t xml:space="preserve">Target Audience Segmentation (Colombia Bogotá Focus)</w:t>
      </w:r>
    </w:p>
    <w:p>
      <w:pPr>
        <w:pStyle w:val="FirstParagraph"/>
      </w:pPr>
      <w:r>
        <w:t xml:space="preserve">We've refined our focus to three high-value segments specific to Bogotá's ecosystem:</w:t>
      </w:r>
    </w:p>
    <w:p>
      <w:pPr>
        <w:numPr>
          <w:ilvl w:val="0"/>
          <w:numId w:val="1002"/>
        </w:numPr>
        <w:pStyle w:val="Compact"/>
      </w:pPr>
      <w:r>
        <w:rPr>
          <w:bCs/>
          <w:b/>
        </w:rPr>
        <w:t xml:space="preserve">Multinational Corporations</w:t>
      </w:r>
      <w:r>
        <w:t xml:space="preserve">: 47% of Fortune 500 companies operating in Colombia maintain regional HQs in Bogotá. They prioritize lawyers with deep knowledge of Colombian tax treaties and investment laws.</w:t>
      </w:r>
    </w:p>
    <w:p>
      <w:pPr>
        <w:numPr>
          <w:ilvl w:val="0"/>
          <w:numId w:val="1002"/>
        </w:numPr>
        <w:pStyle w:val="Compact"/>
      </w:pPr>
      <w:r>
        <w:rPr>
          <w:bCs/>
          <w:b/>
        </w:rPr>
        <w:t xml:space="preserve">High-Net-Worth Individuals (HNWIs)</w:t>
      </w:r>
      <w:r>
        <w:t xml:space="preserve">: Bogotá's 8,200+ HNWIs seek estate planning and asset protection solutions aligned with local inheritance customs.</w:t>
      </w:r>
    </w:p>
    <w:p>
      <w:pPr>
        <w:numPr>
          <w:ilvl w:val="0"/>
          <w:numId w:val="1002"/>
        </w:numPr>
        <w:pStyle w:val="Compact"/>
      </w:pPr>
      <w:r>
        <w:rPr>
          <w:bCs/>
          <w:b/>
        </w:rPr>
        <w:t xml:space="preserve">Startup Ecosystem</w:t>
      </w:r>
      <w:r>
        <w:t xml:space="preserve">: With Bogotá hosting 54% of Colombia's tech unicorns, we target founders needing VC-compliant intellectual property and labor law guidance.</w:t>
      </w:r>
    </w:p>
    <w:bookmarkEnd w:id="22"/>
    <w:bookmarkStart w:id="23" w:name="marketing-objectives-18-month-horizon"/>
    <w:p>
      <w:pPr>
        <w:pStyle w:val="Heading2"/>
      </w:pPr>
      <w:r>
        <w:t xml:space="preserve">Marketing Objectives (18-Month Horizon)</w:t>
      </w:r>
    </w:p>
    <w:p>
      <w:pPr>
        <w:pStyle w:val="FirstParagraph"/>
      </w:pPr>
      <w:r>
        <w:t xml:space="preserve">Quantifiable targets specifically calibrated for the Bogotá market:</w:t>
      </w:r>
    </w:p>
    <w:p>
      <w:pPr>
        <w:numPr>
          <w:ilvl w:val="0"/>
          <w:numId w:val="1003"/>
        </w:numPr>
        <w:pStyle w:val="Compact"/>
      </w:pPr>
      <w:r>
        <w:t xml:space="preserve">Achieve 30% market share among mid-sized corporate legal providers in Bogotá within 18 months</w:t>
      </w:r>
    </w:p>
    <w:p>
      <w:pPr>
        <w:numPr>
          <w:ilvl w:val="0"/>
          <w:numId w:val="1003"/>
        </w:numPr>
        <w:pStyle w:val="Compact"/>
      </w:pPr>
      <w:r>
        <w:t xml:space="preserve">Generate 150 qualified leads/month through digital channels targeting Colombia's business districts (e.g., La Candelaria, Chapinero)</w:t>
      </w:r>
    </w:p>
    <w:p>
      <w:pPr>
        <w:numPr>
          <w:ilvl w:val="0"/>
          <w:numId w:val="1003"/>
        </w:numPr>
        <w:pStyle w:val="Compact"/>
      </w:pPr>
      <w:r>
        <w:t xml:space="preserve">Attain 4.7+ average client rating on Google Reviews (Bogotá-specific) by Year 2</w:t>
      </w:r>
    </w:p>
    <w:p>
      <w:pPr>
        <w:numPr>
          <w:ilvl w:val="0"/>
          <w:numId w:val="1003"/>
        </w:numPr>
        <w:pStyle w:val="Compact"/>
      </w:pPr>
      <w:r>
        <w:t xml:space="preserve">Secure 30% repeat business from initial corporate clients through personalized legal wellness programs</w:t>
      </w:r>
    </w:p>
    <w:bookmarkEnd w:id="23"/>
    <w:bookmarkStart w:id="24" w:name="strategic-marketing-framework"/>
    <w:p>
      <w:pPr>
        <w:pStyle w:val="Heading2"/>
      </w:pPr>
      <w:r>
        <w:t xml:space="preserve">Strategic Marketing Framework</w:t>
      </w:r>
    </w:p>
    <w:p>
      <w:pPr>
        <w:pStyle w:val="FirstParagraph"/>
      </w:pPr>
      <w:r>
        <w:rPr>
          <w:bCs/>
          <w:b/>
        </w:rPr>
        <w:t xml:space="preserve">Digital Transformation with Local Cultural Integration:</w:t>
      </w:r>
      <w:r>
        <w:t xml:space="preserve"> </w:t>
      </w:r>
      <w:r>
        <w:t xml:space="preserve">We move beyond generic marketing to create a Bogotá-centric digital experience. Our website features:</w:t>
      </w:r>
    </w:p>
    <w:p>
      <w:pPr>
        <w:numPr>
          <w:ilvl w:val="0"/>
          <w:numId w:val="1004"/>
        </w:numPr>
        <w:pStyle w:val="Compact"/>
      </w:pPr>
      <w:r>
        <w:t xml:space="preserve">A live "Bogotá Legal Calendar" showing court schedules and regulatory deadlines</w:t>
      </w:r>
    </w:p>
    <w:p>
      <w:pPr>
        <w:numPr>
          <w:ilvl w:val="0"/>
          <w:numId w:val="1004"/>
        </w:numPr>
        <w:pStyle w:val="Compact"/>
      </w:pPr>
      <w:r>
        <w:t xml:space="preserve">Content in colloquial Spanish (not formal Castilian) with regional idioms like "¿Qué onda con el nuevo impuesto?"</w:t>
      </w:r>
    </w:p>
    <w:p>
      <w:pPr>
        <w:numPr>
          <w:ilvl w:val="0"/>
          <w:numId w:val="1004"/>
        </w:numPr>
        <w:pStyle w:val="Compact"/>
      </w:pPr>
      <w:r>
        <w:t xml:space="preserve">Interactive map of Bogotá's legal districts (e.g., "Which courts handle your case?")</w:t>
      </w:r>
    </w:p>
    <w:p>
      <w:pPr>
        <w:pStyle w:val="FirstParagraph"/>
      </w:pPr>
      <w:r>
        <w:rPr>
          <w:bCs/>
          <w:b/>
        </w:rPr>
        <w:t xml:space="preserve">Hyper-Localized Community Engagement:</w:t>
      </w:r>
      <w:r>
        <w:t xml:space="preserve"> </w:t>
      </w:r>
      <w:r>
        <w:t xml:space="preserve">We embed our firm within Bogotá's social fabric through:</w:t>
      </w:r>
    </w:p>
    <w:p>
      <w:pPr>
        <w:numPr>
          <w:ilvl w:val="0"/>
          <w:numId w:val="1005"/>
        </w:numPr>
        <w:pStyle w:val="Compact"/>
      </w:pPr>
      <w:r>
        <w:t xml:space="preserve">Sponsoring "Jornadas de Derecho Empresarial" at Universidad Nacional de Colombia (Bogotá campus)</w:t>
      </w:r>
    </w:p>
    <w:p>
      <w:pPr>
        <w:numPr>
          <w:ilvl w:val="0"/>
          <w:numId w:val="1005"/>
        </w:numPr>
        <w:pStyle w:val="Compact"/>
      </w:pPr>
      <w:r>
        <w:t xml:space="preserve">Hosting free monthly seminars at Centro Comercial Santander (Bogotá's business epicenter) on topics like "Navigating Bogotá's New Construction Regulations"</w:t>
      </w:r>
    </w:p>
    <w:p>
      <w:pPr>
        <w:numPr>
          <w:ilvl w:val="0"/>
          <w:numId w:val="1005"/>
        </w:numPr>
        <w:pStyle w:val="Compact"/>
      </w:pPr>
      <w:r>
        <w:t xml:space="preserve">Partnering with local influencers like @DerechoEnBogota (25K followers) for authentic social content</w:t>
      </w:r>
    </w:p>
    <w:p>
      <w:pPr>
        <w:pStyle w:val="FirstParagraph"/>
      </w:pPr>
      <w:r>
        <w:rPr>
          <w:bCs/>
          <w:b/>
        </w:rPr>
        <w:t xml:space="preserve">Value-Driven Service Positioning:</w:t>
      </w:r>
      <w:r>
        <w:t xml:space="preserve"> </w:t>
      </w:r>
      <w:r>
        <w:t xml:space="preserve">We reframe the lawyer-client relationship through Bogotá-specific value propositions:</w:t>
      </w:r>
    </w:p>
    <w:p>
      <w:pPr>
        <w:numPr>
          <w:ilvl w:val="0"/>
          <w:numId w:val="1006"/>
        </w:numPr>
        <w:pStyle w:val="Compact"/>
      </w:pPr>
      <w:r>
        <w:t xml:space="preserve">"No More Lost Days in Court": Dedicated Bogotá-based paralegal team managing court logistics</w:t>
      </w:r>
    </w:p>
    <w:p>
      <w:pPr>
        <w:numPr>
          <w:ilvl w:val="0"/>
          <w:numId w:val="1006"/>
        </w:numPr>
        <w:pStyle w:val="Compact"/>
      </w:pPr>
      <w:r>
        <w:t xml:space="preserve">"Understanding Your Local Business Culture": Lawyers trained in regional business etiquette (e.g., "How to negotiate with Medellín suppliers from Bogotá")</w:t>
      </w:r>
    </w:p>
    <w:p>
      <w:pPr>
        <w:numPr>
          <w:ilvl w:val="0"/>
          <w:numId w:val="1006"/>
        </w:numPr>
        <w:pStyle w:val="Compact"/>
      </w:pPr>
      <w:r>
        <w:t xml:space="preserve">24/7 bilingual support via WhatsApp – the #1 communication channel in Colombia</w:t>
      </w:r>
    </w:p>
    <w:bookmarkEnd w:id="24"/>
    <w:bookmarkStart w:id="25" w:name="budget-allocation-strategy-bogotá-focus"/>
    <w:p>
      <w:pPr>
        <w:pStyle w:val="Heading2"/>
      </w:pPr>
      <w:r>
        <w:t xml:space="preserve">Budget Allocation Strategy (Bogotá Focus)</w:t>
      </w:r>
    </w:p>
    <w:p>
      <w:pPr>
        <w:pStyle w:val="FirstParagraph"/>
      </w:pPr>
      <w:r>
        <w:t xml:space="preserve">65% allocated to digital channels proven effective in Bogotá:</w:t>
      </w:r>
    </w:p>
    <w:p>
      <w:pPr>
        <w:numPr>
          <w:ilvl w:val="0"/>
          <w:numId w:val="1007"/>
        </w:numPr>
        <w:pStyle w:val="Compact"/>
      </w:pPr>
      <w:r>
        <w:t xml:space="preserve">40%: Geo-targeted Google Ads focusing on Bogotá business zones</w:t>
      </w:r>
    </w:p>
    <w:p>
      <w:pPr>
        <w:numPr>
          <w:ilvl w:val="0"/>
          <w:numId w:val="1007"/>
        </w:numPr>
        <w:pStyle w:val="Compact"/>
      </w:pPr>
      <w:r>
        <w:t xml:space="preserve">15%: Local influencer partnerships with Colombia-based legal educators</w:t>
      </w:r>
    </w:p>
    <w:p>
      <w:pPr>
        <w:numPr>
          <w:ilvl w:val="0"/>
          <w:numId w:val="1007"/>
        </w:numPr>
        <w:pStyle w:val="Compact"/>
      </w:pPr>
      <w:r>
        <w:t xml:space="preserve">10%: Content marketing (Bogotá-specific legal guides in Spanish) via email campaigns</w:t>
      </w:r>
    </w:p>
    <w:p>
      <w:pPr>
        <w:pStyle w:val="FirstParagraph"/>
      </w:pPr>
      <w:r>
        <w:t xml:space="preserve">35% for community activation:</w:t>
      </w:r>
    </w:p>
    <w:p>
      <w:pPr>
        <w:numPr>
          <w:ilvl w:val="0"/>
          <w:numId w:val="1008"/>
        </w:numPr>
        <w:pStyle w:val="Compact"/>
      </w:pPr>
      <w:r>
        <w:t xml:space="preserve">20%: Event sponsorships at Bogotá's premier business venues</w:t>
      </w:r>
    </w:p>
    <w:p>
      <w:pPr>
        <w:numPr>
          <w:ilvl w:val="0"/>
          <w:numId w:val="1008"/>
        </w:numPr>
        <w:pStyle w:val="Compact"/>
      </w:pPr>
      <w:r>
        <w:t xml:space="preserve">10%: Local PR partnerships (e.g., El Espectador, Colombia's leading newspaper)</w:t>
      </w:r>
    </w:p>
    <w:p>
      <w:pPr>
        <w:numPr>
          <w:ilvl w:val="0"/>
          <w:numId w:val="1008"/>
        </w:numPr>
        <w:pStyle w:val="Compact"/>
      </w:pPr>
      <w:r>
        <w:t xml:space="preserve">5%: CRM system customization for Bogotá client management</w:t>
      </w:r>
    </w:p>
    <w:bookmarkEnd w:id="25"/>
    <w:bookmarkStart w:id="26" w:name="implementation-timeline-bogotá-centric"/>
    <w:p>
      <w:pPr>
        <w:pStyle w:val="Heading2"/>
      </w:pPr>
      <w:r>
        <w:t xml:space="preserve">Implementation Timeline (Bogotá-Centric)</w:t>
      </w:r>
    </w:p>
    <w:p>
      <w:pPr>
        <w:pStyle w:val="FirstParagraph"/>
      </w:pPr>
      <w:r>
        <w:t xml:space="preserve">Quarter</w:t>
      </w:r>
    </w:p>
    <w:p>
      <w:pPr>
        <w:pStyle w:val="BodyText"/>
      </w:pPr>
      <w:r>
        <w:t xml:space="preserve">Key Actions</w:t>
      </w:r>
    </w:p>
    <w:p>
      <w:pPr>
        <w:pStyle w:val="BodyText"/>
      </w:pPr>
      <w:r>
        <w:t xml:space="preserve">Q1: Foundation Phase</w:t>
      </w:r>
    </w:p>
    <w:p>
      <w:pPr>
        <w:pStyle w:val="BodyText"/>
      </w:pPr>
      <w:r>
        <w:t xml:space="preserve">- Launch Bogotá-specific website with local court data</w:t>
      </w:r>
      <w:r>
        <w:br/>
      </w:r>
      <w:r>
        <w:t xml:space="preserve">- Secure 3 key community partnerships in La Candelaria district</w:t>
      </w:r>
      <w:r>
        <w:br/>
      </w:r>
      <w:r>
        <w:t xml:space="preserve">- Develop "Bogotá Legal Pulse" newsletter for subscribers</w:t>
      </w:r>
    </w:p>
    <w:p>
      <w:pPr>
        <w:pStyle w:val="BodyText"/>
      </w:pPr>
      <w:r>
        <w:t xml:space="preserve">Q2: Community Integration</w:t>
      </w:r>
    </w:p>
    <w:p>
      <w:pPr>
        <w:pStyle w:val="BodyText"/>
      </w:pPr>
      <w:r>
        <w:t xml:space="preserve">- Host first corporate seminar at Gran Hotel (Bogotá)</w:t>
      </w:r>
      <w:r>
        <w:br/>
      </w:r>
      <w:r>
        <w:t xml:space="preserve">- Train all lawyers in Bogotá business etiquette</w:t>
      </w:r>
      <w:r>
        <w:br/>
      </w:r>
      <w:r>
        <w:t xml:space="preserve">- Implement WhatsApp client support system</w:t>
      </w:r>
    </w:p>
    <w:p>
      <w:pPr>
        <w:pStyle w:val="BodyText"/>
      </w:pPr>
      <w:r>
        <w:t xml:space="preserve">Q3: Digital Scaling</w:t>
      </w:r>
    </w:p>
    <w:p>
      <w:pPr>
        <w:pStyle w:val="BodyText"/>
      </w:pPr>
      <w:r>
        <w:t xml:space="preserve">Deploy geo-fenced Instagram ads targeting Bogotá business districts</w:t>
      </w:r>
      <w:r>
        <w:br/>
      </w:r>
      <w:r>
        <w:t xml:space="preserve">- Publish first regional legal guide "Navigating Tax Law Changes in Bogotá 2024"</w:t>
      </w:r>
      <w:r>
        <w:br/>
      </w:r>
      <w:r>
        <w:t xml:space="preserve">- Launch referral program with local accounting firms</w:t>
      </w:r>
    </w:p>
    <w:p>
      <w:pPr>
        <w:pStyle w:val="BodyText"/>
      </w:pPr>
      <w:r>
        <w:t xml:space="preserve">Q4: Market Leadership</w:t>
      </w:r>
    </w:p>
    <w:p>
      <w:pPr>
        <w:pStyle w:val="BodyText"/>
      </w:pPr>
      <w:r>
        <w:t xml:space="preserve">Host annual "Bogotá Legal Summit" with top 10 law firms</w:t>
      </w:r>
      <w:r>
        <w:br/>
      </w:r>
      <w:r>
        <w:t xml:space="preserve">- Release data-driven report: "Bogotá Business Legal Health Index"</w:t>
      </w:r>
      <w:r>
        <w:br/>
      </w:r>
      <w:r>
        <w:t xml:space="preserve">- Achieve 30% repeat client rate through personalized legal wellness checks</w:t>
      </w:r>
    </w:p>
    <w:bookmarkEnd w:id="26"/>
    <w:bookmarkStart w:id="27" w:name="measurement-and-evaluation-framework"/>
    <w:p>
      <w:pPr>
        <w:pStyle w:val="Heading2"/>
      </w:pPr>
      <w:r>
        <w:t xml:space="preserve">Measurement and Evaluation Framework</w:t>
      </w:r>
    </w:p>
    <w:p>
      <w:pPr>
        <w:pStyle w:val="FirstParagraph"/>
      </w:pPr>
      <w:r>
        <w:t xml:space="preserve">We track Bogotá-specific KPIs that reflect local market dynamics:</w:t>
      </w:r>
    </w:p>
    <w:p>
      <w:pPr>
        <w:numPr>
          <w:ilvl w:val="0"/>
          <w:numId w:val="1009"/>
        </w:numPr>
        <w:pStyle w:val="Compact"/>
      </w:pPr>
      <w:r>
        <w:rPr>
          <w:bCs/>
          <w:b/>
        </w:rPr>
        <w:t xml:space="preserve">Local Engagement Rate:</w:t>
      </w:r>
      <w:r>
        <w:t xml:space="preserve"> </w:t>
      </w:r>
      <w:r>
        <w:t xml:space="preserve">% of leads originating from Bogotá neighborhoods (target: 85%+)</w:t>
      </w:r>
    </w:p>
    <w:p>
      <w:pPr>
        <w:numPr>
          <w:ilvl w:val="0"/>
          <w:numId w:val="1009"/>
        </w:numPr>
        <w:pStyle w:val="Compact"/>
      </w:pPr>
      <w:r>
        <w:rPr>
          <w:bCs/>
          <w:b/>
        </w:rPr>
        <w:t xml:space="preserve">Cultural Relevance Score:</w:t>
      </w:r>
      <w:r>
        <w:t xml:space="preserve"> </w:t>
      </w:r>
      <w:r>
        <w:t xml:space="preserve">Client survey metric on "Did our lawyer understand Bogotá business culture?" (target: 4.5/5)</w:t>
      </w:r>
    </w:p>
    <w:p>
      <w:pPr>
        <w:numPr>
          <w:ilvl w:val="0"/>
          <w:numId w:val="1009"/>
        </w:numPr>
        <w:pStyle w:val="Compact"/>
      </w:pPr>
      <w:r>
        <w:rPr>
          <w:bCs/>
          <w:b/>
        </w:rPr>
        <w:t xml:space="preserve">Regulatory Navigation Success:</w:t>
      </w:r>
      <w:r>
        <w:t xml:space="preserve"> </w:t>
      </w:r>
      <w:r>
        <w:t xml:space="preserve">Time saved in court proceedings vs. industry average (target: 30% reduction)</w:t>
      </w:r>
    </w:p>
    <w:p>
      <w:pPr>
        <w:numPr>
          <w:ilvl w:val="0"/>
          <w:numId w:val="1009"/>
        </w:numPr>
        <w:pStyle w:val="Compact"/>
      </w:pPr>
      <w:r>
        <w:rPr>
          <w:bCs/>
          <w:b/>
        </w:rPr>
        <w:t xml:space="preserve">Community Impact:</w:t>
      </w:r>
      <w:r>
        <w:t xml:space="preserve"> </w:t>
      </w:r>
      <w:r>
        <w:t xml:space="preserve"># of local businesses served through free legal clinics (target: 200+ annually)</w:t>
      </w:r>
    </w:p>
    <w:bookmarkEnd w:id="27"/>
    <w:bookmarkStart w:id="28" w:name="conclusion"/>
    <w:p>
      <w:pPr>
        <w:pStyle w:val="Heading2"/>
      </w:pPr>
      <w:r>
        <w:t xml:space="preserve">Conclusion</w:t>
      </w:r>
    </w:p>
    <w:p>
      <w:pPr>
        <w:pStyle w:val="FirstParagraph"/>
      </w:pPr>
      <w:r>
        <w:t xml:space="preserve">This marketing plan transcends generic legal practice promotion by embedding our firm within Bogotá's unique business ecosystem. By prioritizing cultural intelligence, digital innovation tailored to Colombia's market, and measurable local impact, we position ourselves not merely as a lawyer service provider but as an indispensable partner in Bogotá's commercial success. Every strategy—from WhatsApp support to neighborhood-focused events—addresses the specific pain points of Colombia Bogotá clients. With this plan, we will establish our firm as the benchmark for excellence in legal services across Colombia's most dynamic market, transforming how businesses perceive and engage with legal counsel in Latin America's premier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Services in Colombia Bogotá</dc:title>
  <dc:creator/>
  <dc:language>en</dc:language>
  <cp:keywords/>
  <dcterms:created xsi:type="dcterms:W3CDTF">2026-07-24T01:17:33Z</dcterms:created>
  <dcterms:modified xsi:type="dcterms:W3CDTF">2026-07-24T01:17:33Z</dcterms:modified>
</cp:coreProperties>
</file>

<file path=docProps/custom.xml><?xml version="1.0" encoding="utf-8"?>
<Properties xmlns="http://schemas.openxmlformats.org/officeDocument/2006/custom-properties" xmlns:vt="http://schemas.openxmlformats.org/officeDocument/2006/docPropsVTypes"/>
</file>