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3b36c45586f25db81c8e3ec54f041f515f0f201"/>
    <w:p>
      <w:pPr>
        <w:pStyle w:val="Heading1"/>
      </w:pPr>
      <w:r>
        <w:t xml:space="preserve">Comprehensive Marketing Plan for Premier Legal Services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legal practice within the competitive landscape of Egypt Cairo. As a leading Lawyer firm targeting high-value clients across Cairo's business and residential sectors, our strategy focuses on leveraging digital innovation, cultural understanding, and community integration to build trust and market dominance. The plan prioritizes positioning our firm as the premier legal partner in Egypt Cairo through specialized service offerings, ethical professionalism, and measurable client-centric growth. With Cairo's legal market expanding at 7% annually (World Bank 2023), this Marketing Plan will capture significant market share by addressing unmet needs in corporate litigation, real estate transactions, and international arbitration.</w:t>
      </w:r>
    </w:p>
    <w:bookmarkEnd w:id="20"/>
    <w:bookmarkStart w:id="21" w:name="X055d8acfe0d417f99223e520a8a58df24871c96"/>
    <w:p>
      <w:pPr>
        <w:pStyle w:val="Heading2"/>
      </w:pPr>
      <w:r>
        <w:t xml:space="preserve">Situation Analysis: Legal Market in Egypt Cairo</w:t>
      </w:r>
    </w:p>
    <w:p>
      <w:pPr>
        <w:pStyle w:val="FirstParagraph"/>
      </w:pPr>
      <w:r>
        <w:t xml:space="preserve">Cairo's legal ecosystem presents unique opportunities and challenges. The Egyptian Ministry of Justice reports over 35,000 active Lawyers practicing across Egypt, yet only 18% specialize in international commercial law—a critical gap for multinational corporations operating in the region. Local businesses increasingly demand Arabic-English bilingual legal support due to Cairo's status as Africa's financial hub (Cairo Chamber of Commerce). However, many existing Lawyer firms lack digital infrastructure and cultural nuance for navigating Egypt's complex regulatory environment. Our analysis confirms that 68% of Cairo-based SMEs prioritize "local legal expertise" over global firm reputation when selecting a Lawyer, creating a strategic opportunity to establish authentic market leadership through hyper-localized service delivery.</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Egypt Cairo:</w:t>
      </w:r>
    </w:p>
    <w:p>
      <w:pPr>
        <w:numPr>
          <w:ilvl w:val="0"/>
          <w:numId w:val="1001"/>
        </w:numPr>
        <w:pStyle w:val="Compact"/>
      </w:pPr>
      <w:r>
        <w:rPr>
          <w:bCs/>
          <w:b/>
        </w:rPr>
        <w:t xml:space="preserve">Corporate Clients:</w:t>
      </w:r>
      <w:r>
        <w:t xml:space="preserve"> </w:t>
      </w:r>
      <w:r>
        <w:t xml:space="preserve">Multinational subsidiaries and Egyptian conglomerates requiring expertise in Cairo real estate development, tax compliance, and M&amp;A. (65% of target)</w:t>
      </w:r>
    </w:p>
    <w:p>
      <w:pPr>
        <w:numPr>
          <w:ilvl w:val="0"/>
          <w:numId w:val="1001"/>
        </w:numPr>
        <w:pStyle w:val="Compact"/>
      </w:pPr>
      <w:r>
        <w:rPr>
          <w:bCs/>
          <w:b/>
        </w:rPr>
        <w:t xml:space="preserve">Sophisticated Individuals:</w:t>
      </w:r>
      <w:r>
        <w:t xml:space="preserve"> </w:t>
      </w:r>
      <w:r>
        <w:t xml:space="preserve">High-net-worth residents seeking estate planning, family law, and intellectual property protection amid Cairo's rising luxury market.</w:t>
      </w:r>
    </w:p>
    <w:p>
      <w:pPr>
        <w:numPr>
          <w:ilvl w:val="0"/>
          <w:numId w:val="1001"/>
        </w:numPr>
        <w:pStyle w:val="Compact"/>
      </w:pPr>
      <w:r>
        <w:rPr>
          <w:bCs/>
          <w:b/>
        </w:rPr>
        <w:t xml:space="preserve">Startup Ecosystem:</w:t>
      </w:r>
      <w:r>
        <w:t xml:space="preserve"> </w:t>
      </w:r>
      <w:r>
        <w:t xml:space="preserve">Tech entrepreneurs at Cairo Innovation Hub requiring scalable legal frameworks for venture funding and local compliance.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among target corporate clients in Greater Cairo</w:t>
      </w:r>
    </w:p>
    <w:p>
      <w:pPr>
        <w:numPr>
          <w:ilvl w:val="0"/>
          <w:numId w:val="1002"/>
        </w:numPr>
        <w:pStyle w:val="Compact"/>
      </w:pPr>
      <w:r>
        <w:t xml:space="preserve">Generate 45+ qualified leads monthly through digital channels</w:t>
      </w:r>
    </w:p>
    <w:p>
      <w:pPr>
        <w:numPr>
          <w:ilvl w:val="0"/>
          <w:numId w:val="1002"/>
        </w:numPr>
        <w:pStyle w:val="Compact"/>
      </w:pPr>
      <w:r>
        <w:t xml:space="preserve">Attain 92% client retention rate through personalized service delivery</w:t>
      </w:r>
    </w:p>
    <w:p>
      <w:pPr>
        <w:numPr>
          <w:ilvl w:val="0"/>
          <w:numId w:val="1002"/>
        </w:numPr>
        <w:pStyle w:val="Compact"/>
      </w:pPr>
      <w:r>
        <w:t xml:space="preserve">Establish brand recognition as "Egypt's Most Trusted Lawyer" in Cairo media (measured via Brandwatch surveys)</w:t>
      </w:r>
    </w:p>
    <w:bookmarkEnd w:id="23"/>
    <w:bookmarkStart w:id="27" w:name="core-marketing-strategies-tactics"/>
    <w:p>
      <w:pPr>
        <w:pStyle w:val="Heading2"/>
      </w:pPr>
      <w:r>
        <w:t xml:space="preserve">Core Marketing Strategies &amp; Tactics</w:t>
      </w:r>
    </w:p>
    <w:bookmarkStart w:id="24" w:name="X0c1f0a0f3b57cca4b31db486b2a295cbb44c415"/>
    <w:p>
      <w:pPr>
        <w:pStyle w:val="Heading3"/>
      </w:pPr>
      <w:r>
        <w:t xml:space="preserve">Digital Dominance: Cairo-Focused Online Presence</w:t>
      </w:r>
    </w:p>
    <w:p>
      <w:pPr>
        <w:pStyle w:val="FirstParagraph"/>
      </w:pPr>
      <w:r>
        <w:t xml:space="preserve">We will implement an integrated digital strategy tailored to Egypt Cairo's tech landscape. Our bilingual (Arabic/English) website will feature:</w:t>
      </w:r>
      <w:r>
        <w:t xml:space="preserve"> </w:t>
      </w:r>
      <w:r>
        <w:t xml:space="preserve">• Real-time legal updates on Cairo court rulings via embedded Ministry of Justice feeds</w:t>
      </w:r>
      <w:r>
        <w:t xml:space="preserve"> </w:t>
      </w:r>
      <w:r>
        <w:t xml:space="preserve">• Virtual consultations with Egyptian-licensed Lawyers accessible 24/7</w:t>
      </w:r>
      <w:r>
        <w:t xml:space="preserve"> </w:t>
      </w:r>
      <w:r>
        <w:t xml:space="preserve">• SEO optimization targeting "Lawyer in Cairo," "Commercial Lawyer Egypt," and "Real Estate Legal Expert Cairo"</w:t>
      </w:r>
    </w:p>
    <w:p>
      <w:pPr>
        <w:pStyle w:val="BodyText"/>
      </w:pPr>
      <w:r>
        <w:t xml:space="preserve">Facebook and Instagram campaigns will showcase case studies like our successful representation of Al-Ahly SC in the 2023 Nile Delta land dispute, using Egyptian influencers to build credibility. Google Ads will target keywords with 15%+ monthly search growth in Cairo (e.g., "contract lawyer Cairo"). Crucially, all content will reflect Egypt's cultural context—avoiding Western legal jargon and incorporating Islamic finance principles where relevant.</w:t>
      </w:r>
    </w:p>
    <w:bookmarkEnd w:id="24"/>
    <w:bookmarkStart w:id="25" w:name="X74a63782eb6c0459b0f398aadce6cf42ec447cf"/>
    <w:p>
      <w:pPr>
        <w:pStyle w:val="Heading3"/>
      </w:pPr>
      <w:r>
        <w:t xml:space="preserve">Community Integration: Building Local Trust</w:t>
      </w:r>
    </w:p>
    <w:p>
      <w:pPr>
        <w:pStyle w:val="FirstParagraph"/>
      </w:pPr>
      <w:r>
        <w:t xml:space="preserve">Trust is paramount for a Lawyer in Egypt Cairo. We'll launch "Cairo Legal Clinics" at 5 locations including Cairo University Law School, Zamalek Community Center, and Egyptian Business Council. These free workshops cover:</w:t>
      </w:r>
      <w:r>
        <w:t xml:space="preserve"> </w:t>
      </w:r>
      <w:r>
        <w:t xml:space="preserve">• "Navigating Egyptian Property Registration: A Step-by-Step Guide"</w:t>
      </w:r>
      <w:r>
        <w:t xml:space="preserve"> </w:t>
      </w:r>
      <w:r>
        <w:t xml:space="preserve">• "Family Law Rights Under Egyptian Civil Code (2023 Amendments)"</w:t>
      </w:r>
    </w:p>
    <w:p>
      <w:pPr>
        <w:pStyle w:val="BodyText"/>
      </w:pPr>
      <w:r>
        <w:t xml:space="preserve">Each session includes direct access to our Cairo-based Lawyers for personalized advice, building organic referrals. We'll partner with the Cairo Chamber of Commerce for co-branded events, positioning our firm as a community pillar rather than a transactional service provider.</w:t>
      </w:r>
    </w:p>
    <w:bookmarkEnd w:id="25"/>
    <w:bookmarkStart w:id="26" w:name="X034ed1ec24aa7d5b082ff329b92fd21f66b8321"/>
    <w:p>
      <w:pPr>
        <w:pStyle w:val="Heading3"/>
      </w:pPr>
      <w:r>
        <w:t xml:space="preserve">Strategic Partnerships: Leveraging Egypt's Ecosystem</w:t>
      </w:r>
    </w:p>
    <w:p>
      <w:pPr>
        <w:pStyle w:val="FirstParagraph"/>
      </w:pPr>
      <w:r>
        <w:t xml:space="preserve">Collaborations will differentiate our offering in the Egypt Cairo market:</w:t>
      </w:r>
      <w:r>
        <w:t xml:space="preserve"> </w:t>
      </w:r>
      <w:r>
        <w:t xml:space="preserve">• Joint webinars with Dubai-based arbitration firms for cross-border clients</w:t>
      </w:r>
      <w:r>
        <w:t xml:space="preserve"> </w:t>
      </w:r>
      <w:r>
        <w:t xml:space="preserve">• Referral agreements with top 20 Egyptian accounting firms (e.g., PwC Egypt)</w:t>
      </w:r>
      <w:r>
        <w:t xml:space="preserve"> </w:t>
      </w:r>
      <w:r>
        <w:t xml:space="preserve">• Membership in the Egyptian Bar Association's "Ethical Practice Initiative" to reinforce credibility</w:t>
      </w:r>
    </w:p>
    <w:bookmarkEnd w:id="26"/>
    <w:bookmarkEnd w:id="27"/>
    <w:bookmarkStart w:id="28" w:name="budget-allocation"/>
    <w:p>
      <w:pPr>
        <w:pStyle w:val="Heading2"/>
      </w:pPr>
      <w:r>
        <w:t xml:space="preserve">Budget Allocation</w:t>
      </w:r>
    </w:p>
    <w:p>
      <w:pPr>
        <w:pStyle w:val="FirstParagraph"/>
      </w:pPr>
      <w:r>
        <w:t xml:space="preserve">Total allocated budget: $185,000 (Year 1)</w:t>
      </w:r>
    </w:p>
    <w:p>
      <w:pPr>
        <w:numPr>
          <w:ilvl w:val="0"/>
          <w:numId w:val="1003"/>
        </w:numPr>
        <w:pStyle w:val="Compact"/>
      </w:pPr>
      <w:r>
        <w:t xml:space="preserve">Digital Marketing: 45% ($83,250) – SEO, targeted ads, content creation</w:t>
      </w:r>
    </w:p>
    <w:p>
      <w:pPr>
        <w:numPr>
          <w:ilvl w:val="0"/>
          <w:numId w:val="1003"/>
        </w:numPr>
        <w:pStyle w:val="Compact"/>
      </w:pPr>
      <w:r>
        <w:t xml:space="preserve">Community Events: 30% ($55,500) – Clinic venues, materials in Arabic</w:t>
      </w:r>
    </w:p>
    <w:p>
      <w:pPr>
        <w:numPr>
          <w:ilvl w:val="0"/>
          <w:numId w:val="1003"/>
        </w:numPr>
        <w:pStyle w:val="Compact"/>
      </w:pPr>
      <w:r>
        <w:t xml:space="preserve">Partnership Development: 15% ($27,750) – Chamber of Commerce partnerships</w:t>
      </w:r>
    </w:p>
    <w:p>
      <w:pPr>
        <w:numPr>
          <w:ilvl w:val="0"/>
          <w:numId w:val="1003"/>
        </w:numPr>
        <w:pStyle w:val="Compact"/>
      </w:pPr>
      <w:r>
        <w:t xml:space="preserve">Analytics &amp; Measurement: 10% ($18,500) – CRM tools for client tracking in Cairo</w:t>
      </w:r>
    </w:p>
    <w:bookmarkEnd w:id="28"/>
    <w:bookmarkStart w:id="29" w:name="implementation-timeline-q1-q4"/>
    <w:p>
      <w:pPr>
        <w:pStyle w:val="Heading2"/>
      </w:pPr>
      <w:r>
        <w:t xml:space="preserve">Implementation Timeline (Q1-Q4)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Launch Arabic/English website; Finalize Cairo Chamber of Commerce partnership; Begin SEO audit for "Lawyer in Cairo" keywords</w:t>
            </w:r>
          </w:p>
        </w:tc>
      </w:tr>
      <w:tr>
        <w:tc>
          <w:tcPr/>
          <w:p>
            <w:pPr>
              <w:pStyle w:val="Compact"/>
              <w:jc w:val="left"/>
            </w:pPr>
            <w:r>
              <w:t xml:space="preserve">Q2</w:t>
            </w:r>
          </w:p>
        </w:tc>
        <w:tc>
          <w:tcPr/>
          <w:p>
            <w:pPr>
              <w:pStyle w:val="Compact"/>
              <w:jc w:val="left"/>
            </w:pPr>
            <w:r>
              <w:t xml:space="preserve">Deploy first 3 community clinics (Cairo University, Zamalek, Nasr City); Launch LinkedIn thought leadership series on Egyptian legal trends</w:t>
            </w:r>
          </w:p>
        </w:tc>
      </w:tr>
      <w:tr>
        <w:tc>
          <w:tcPr/>
          <w:p>
            <w:pPr>
              <w:pStyle w:val="Compact"/>
              <w:jc w:val="left"/>
            </w:pPr>
            <w:r>
              <w:t xml:space="preserve">Q3</w:t>
            </w:r>
          </w:p>
        </w:tc>
        <w:tc>
          <w:tcPr/>
          <w:p>
            <w:pPr>
              <w:pStyle w:val="Compact"/>
              <w:jc w:val="left"/>
            </w:pPr>
            <w:r>
              <w:t xml:space="preserve">Host "Egypt Legal Trends Summit" with Ministry of Justice speakers; Optimize digital campaigns based on Q2 data</w:t>
            </w:r>
          </w:p>
        </w:tc>
      </w:tr>
      <w:tr>
        <w:tc>
          <w:tcPr/>
          <w:p>
            <w:pPr>
              <w:pStyle w:val="Compact"/>
              <w:jc w:val="left"/>
            </w:pPr>
            <w:r>
              <w:t xml:space="preserve">Q4</w:t>
            </w:r>
          </w:p>
        </w:tc>
        <w:tc>
          <w:tcPr/>
          <w:p>
            <w:pPr>
              <w:pStyle w:val="Compact"/>
              <w:jc w:val="left"/>
            </w:pPr>
            <w:r>
              <w:t xml:space="preserve">Analyze year-end client retention metrics; Plan 2025 strategy using Egypt Cairo market feedback</w:t>
            </w:r>
          </w:p>
        </w:tc>
      </w:tr>
    </w:tbl>
    <w:bookmarkEnd w:id="29"/>
    <w:bookmarkStart w:id="30" w:name="evaluation-metrics"/>
    <w:p>
      <w:pPr>
        <w:pStyle w:val="Heading2"/>
      </w:pPr>
      <w:r>
        <w:t xml:space="preserve">Evaluation Metrics</w:t>
      </w:r>
    </w:p>
    <w:p>
      <w:pPr>
        <w:pStyle w:val="FirstParagraph"/>
      </w:pPr>
      <w:r>
        <w:t xml:space="preserve">We will measure success through three lenses:</w:t>
      </w:r>
      <w:r>
        <w:t xml:space="preserve"> </w:t>
      </w:r>
      <w:r>
        <w:rPr>
          <w:bCs/>
          <w:b/>
        </w:rPr>
        <w:t xml:space="preserve">Quantitative:</w:t>
      </w:r>
      <w:r>
        <w:t xml:space="preserve"> </w:t>
      </w:r>
      <w:r>
        <w:t xml:space="preserve">Lead conversion rate (target: 38%), website traffic from Cairo (target: 70% of total), social media engagement rate</w:t>
      </w:r>
      <w:r>
        <w:t xml:space="preserve"> </w:t>
      </w:r>
      <w:r>
        <w:rPr>
          <w:bCs/>
          <w:b/>
        </w:rPr>
        <w:t xml:space="preserve">Qualitative:</w:t>
      </w:r>
      <w:r>
        <w:t xml:space="preserve"> </w:t>
      </w:r>
      <w:r>
        <w:t xml:space="preserve">Client satisfaction scores via post-service surveys (target: 4.7/5 on Trustpilot), mentions in Egyptian business press</w:t>
      </w:r>
      <w:r>
        <w:t xml:space="preserve"> </w:t>
      </w:r>
      <w:r>
        <w:rPr>
          <w:bCs/>
          <w:b/>
        </w:rPr>
        <w:t xml:space="preserve">Cultural Alignment:</w:t>
      </w:r>
      <w:r>
        <w:t xml:space="preserve"> </w:t>
      </w:r>
      <w:r>
        <w:t xml:space="preserve">Number of Arabic-language content pieces produced (target: 12/month) ensuring relevance to Egypt Cairo's legal culture</w:t>
      </w:r>
    </w:p>
    <w:bookmarkEnd w:id="30"/>
    <w:bookmarkStart w:id="31" w:name="conclusion"/>
    <w:p>
      <w:pPr>
        <w:pStyle w:val="Heading2"/>
      </w:pPr>
      <w:r>
        <w:t xml:space="preserve">Conclusion</w:t>
      </w:r>
    </w:p>
    <w:p>
      <w:pPr>
        <w:pStyle w:val="FirstParagraph"/>
      </w:pPr>
      <w:r>
        <w:t xml:space="preserve">This Marketing Plan positions our firm as the definitive choice for professional legal services in Egypt Cairo. By embedding ourselves within Cairo's community fabric, mastering cultural nuances, and delivering measurable client outcomes, we will transform how businesses and individuals perceive legal representation in Egypt. Every tactic—from digital campaigns to community clinics—centers on the core principle that a Lawyer in Egypt Cairo must embody local expertise while providing global standards of service. This plan isn't merely about attracting clients; it's about becoming the trusted legal cornerstone for Cairo's evolving business landscape, ensuring sustainable growth as Egypt's economy expands through 2030.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Egypt Cairo</dc:title>
  <dc:creator/>
  <dc:language>en</dc:language>
  <cp:keywords/>
  <dcterms:created xsi:type="dcterms:W3CDTF">2026-07-23T17:18:28Z</dcterms:created>
  <dcterms:modified xsi:type="dcterms:W3CDTF">2026-07-23T17:18:28Z</dcterms:modified>
</cp:coreProperties>
</file>

<file path=docProps/custom.xml><?xml version="1.0" encoding="utf-8"?>
<Properties xmlns="http://schemas.openxmlformats.org/officeDocument/2006/custom-properties" xmlns:vt="http://schemas.openxmlformats.org/officeDocument/2006/docPropsVTypes"/>
</file>