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Germany</w:t>
      </w:r>
      <w:r>
        <w:t xml:space="preserve"> </w:t>
      </w:r>
      <w:r>
        <w:t xml:space="preserve">Frankfurt</w:t>
      </w:r>
    </w:p>
    <w:bookmarkStart w:id="33" w:name="X84dcbe4fd0e4c33516f1f04eae5f8d79bcba130"/>
    <w:p>
      <w:pPr>
        <w:pStyle w:val="Heading1"/>
      </w:pPr>
      <w:r>
        <w:t xml:space="preserve">Professional Marketing Plan for a Leading Legal Practice in Germany Frankfurt</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growing a premier legal practice in Germany Frankfurt. As the financial capital of Germany and a global hub for international business, Frankfurt demands legal expertise that combines deep local knowledge with international standards. Our plan focuses on positioning the Lawyer as an indispensable partner for corporate entities, high-net-worth individuals, and expatriates navigating complex German and European legal landscapes. The strategy prioritizes ethical compliance with German legal advertising regulations while leveraging Frankfurt's unique economic ecosystem to drive sustainable client acquisition.</w:t>
      </w:r>
    </w:p>
    <w:bookmarkEnd w:id="20"/>
    <w:bookmarkStart w:id="21" w:name="Xc7ec880902e2b24a39d068867a065717762a3b8"/>
    <w:p>
      <w:pPr>
        <w:pStyle w:val="Heading2"/>
      </w:pPr>
      <w:r>
        <w:t xml:space="preserve">Market Analysis: Germany Frankfurt Context</w:t>
      </w:r>
    </w:p>
    <w:p>
      <w:pPr>
        <w:pStyle w:val="FirstParagraph"/>
      </w:pPr>
      <w:r>
        <w:t xml:space="preserve">Frankfurt's legal market is defined by its dual role as Germany's financial center (home to the European Central Bank, Deutsche Börse, and 130+ banks) and a magnet for multinational corporations. The city attracts 48% of Germany's foreign direct investment with over 900 international companies headquartered there. This creates consistent demand for specialized legal services in corporate law, financial regulation, cross-border transactions, data privacy (GDPR), and dispute resolution. Crucially, 73% of Frankfurt-based businesses require German legal counsel for regulatory compliance (Federal Statistical Office 2023). Our target includes multinational corporations expanding into Germany (particularly in fintech and sustainability sectors), German SMEs seeking international expansion, and affluent expatriates managing cross-border estates.</w:t>
      </w:r>
    </w:p>
    <w:bookmarkEnd w:id="21"/>
    <w:bookmarkStart w:id="22" w:name="competitive-analysis"/>
    <w:p>
      <w:pPr>
        <w:pStyle w:val="Heading2"/>
      </w:pPr>
      <w:r>
        <w:t xml:space="preserve">Competitive Analysis</w:t>
      </w:r>
    </w:p>
    <w:p>
      <w:pPr>
        <w:pStyle w:val="FirstParagraph"/>
      </w:pPr>
      <w:r>
        <w:t xml:space="preserve">The Frankfurt legal market features three distinct competitor segments:</w:t>
      </w:r>
    </w:p>
    <w:p>
      <w:pPr>
        <w:numPr>
          <w:ilvl w:val="0"/>
          <w:numId w:val="1001"/>
        </w:numPr>
        <w:pStyle w:val="Compact"/>
      </w:pPr>
      <w:r>
        <w:rPr>
          <w:bCs/>
          <w:b/>
        </w:rPr>
        <w:t xml:space="preserve">National Law Firms:</w:t>
      </w:r>
      <w:r>
        <w:t xml:space="preserve"> </w:t>
      </w:r>
      <w:r>
        <w:t xml:space="preserve">Established firms with broad German practice areas but limited Frankfurt-specific expertise in emerging sectors.</w:t>
      </w:r>
    </w:p>
    <w:p>
      <w:pPr>
        <w:numPr>
          <w:ilvl w:val="0"/>
          <w:numId w:val="1001"/>
        </w:numPr>
        <w:pStyle w:val="Compact"/>
      </w:pPr>
      <w:r>
        <w:rPr>
          <w:bCs/>
          <w:b/>
        </w:rPr>
        <w:t xml:space="preserve">International Chambers:</w:t>
      </w:r>
      <w:r>
        <w:t xml:space="preserve"> </w:t>
      </w:r>
      <w:r>
        <w:t xml:space="preserve">Global firms with strong brand recognition but often higher fees and less localized market understanding.</w:t>
      </w:r>
    </w:p>
    <w:p>
      <w:pPr>
        <w:numPr>
          <w:ilvl w:val="0"/>
          <w:numId w:val="1001"/>
        </w:numPr>
        <w:pStyle w:val="Compact"/>
      </w:pPr>
      <w:r>
        <w:rPr>
          <w:bCs/>
          <w:b/>
        </w:rPr>
        <w:t xml:space="preserve">Specialized Boutique Practices:</w:t>
      </w:r>
      <w:r>
        <w:t xml:space="preserve"> </w:t>
      </w:r>
      <w:r>
        <w:t xml:space="preserve">Niche providers (e.g., solely GDPR or immigration law) lacking comprehensive service portfolios.</w:t>
      </w:r>
    </w:p>
    <w:p>
      <w:pPr>
        <w:pStyle w:val="FirstParagraph"/>
      </w:pPr>
      <w:r>
        <w:t xml:space="preserve">The gap exists for a Lawyer offering deep Frankfurt market intelligence combined with international capabilities at premium yet competitive rates. Our differentiation lies in our Frankfurt-centric network of relationships with the Deutsche Bank Legal Department, Frankfurt Stock Exchange, and local chambers of commerce – assets competitors lack.</w:t>
      </w:r>
    </w:p>
    <w:bookmarkEnd w:id="22"/>
    <w:bookmarkStart w:id="23" w:name="marketing-objectives-12-month-targets"/>
    <w:p>
      <w:pPr>
        <w:pStyle w:val="Heading2"/>
      </w:pPr>
      <w:r>
        <w:t xml:space="preserve">Marketing Objectives (12-Month Targets)</w:t>
      </w:r>
    </w:p>
    <w:p>
      <w:pPr>
        <w:numPr>
          <w:ilvl w:val="0"/>
          <w:numId w:val="1002"/>
        </w:numPr>
        <w:pStyle w:val="Compact"/>
      </w:pPr>
      <w:r>
        <w:t xml:space="preserve">Acquire 35 new corporate clients from international businesses operating in Germany Frankfurt</w:t>
      </w:r>
    </w:p>
    <w:p>
      <w:pPr>
        <w:numPr>
          <w:ilvl w:val="0"/>
          <w:numId w:val="1002"/>
        </w:numPr>
        <w:pStyle w:val="Compact"/>
      </w:pPr>
      <w:r>
        <w:t xml:space="preserve">Secure 15 long-term retainers with German SMEs requiring ongoing legal support</w:t>
      </w:r>
    </w:p>
    <w:p>
      <w:pPr>
        <w:numPr>
          <w:ilvl w:val="0"/>
          <w:numId w:val="1002"/>
        </w:numPr>
        <w:pStyle w:val="Compact"/>
      </w:pPr>
      <w:r>
        <w:t xml:space="preserve">Achieve 40% brand recognition among Frankfurt-based business leaders (measured via survey)</w:t>
      </w:r>
    </w:p>
    <w:p>
      <w:pPr>
        <w:numPr>
          <w:ilvl w:val="0"/>
          <w:numId w:val="1002"/>
        </w:numPr>
        <w:pStyle w:val="Compact"/>
      </w:pPr>
      <w:r>
        <w:t xml:space="preserve">Maintain a client satisfaction score of 9.5/10 across all service areas</w:t>
      </w:r>
    </w:p>
    <w:bookmarkEnd w:id="23"/>
    <w:bookmarkStart w:id="28" w:name="strategic-marketing-framework"/>
    <w:p>
      <w:pPr>
        <w:pStyle w:val="Heading2"/>
      </w:pPr>
      <w:r>
        <w:t xml:space="preserve">Strategic Marketing Framework</w:t>
      </w:r>
    </w:p>
    <w:bookmarkStart w:id="24" w:name="Xc9adbd536da262e26d8474ede95f14fc4dc3fee"/>
    <w:p>
      <w:pPr>
        <w:pStyle w:val="Heading3"/>
      </w:pPr>
      <w:r>
        <w:t xml:space="preserve">1. Digital Presence &amp; Thought Leadership (Germany Frankfurt Focus)</w:t>
      </w:r>
    </w:p>
    <w:p>
      <w:pPr>
        <w:pStyle w:val="FirstParagraph"/>
      </w:pPr>
      <w:r>
        <w:t xml:space="preserve">A dedicated website optimized for "Lawyer Frankfurt" and "Corporate Law Germany" keywords will serve as the central hub. Content will address hyper-local challenges like:</w:t>
      </w:r>
    </w:p>
    <w:p>
      <w:pPr>
        <w:numPr>
          <w:ilvl w:val="0"/>
          <w:numId w:val="1003"/>
        </w:numPr>
        <w:pStyle w:val="Compact"/>
      </w:pPr>
      <w:r>
        <w:t xml:space="preserve">Impact of Frankfurt's new FinTech Regulatory Sandbox on startups</w:t>
      </w:r>
    </w:p>
    <w:p>
      <w:pPr>
        <w:numPr>
          <w:ilvl w:val="0"/>
          <w:numId w:val="1003"/>
        </w:numPr>
        <w:pStyle w:val="Compact"/>
      </w:pPr>
      <w:r>
        <w:t xml:space="preserve">Compliance strategies for EU energy transition projects in Hesse state</w:t>
      </w:r>
    </w:p>
    <w:p>
      <w:pPr>
        <w:numPr>
          <w:ilvl w:val="0"/>
          <w:numId w:val="1003"/>
        </w:numPr>
        <w:pStyle w:val="Compact"/>
      </w:pPr>
      <w:r>
        <w:t xml:space="preserve">Navigating Germany's 2024 Whistleblower Directive for Frankfurt HQs</w:t>
      </w:r>
    </w:p>
    <w:p>
      <w:pPr>
        <w:pStyle w:val="FirstParagraph"/>
      </w:pPr>
      <w:r>
        <w:t xml:space="preserve">Weekly LinkedIn articles targeting Frankfurt business network groups (e.g., "Frankfurt Chamber of Commerce Professionals") will position the Lawyer as a go-to resource. SEO will prioritize location-based terms with German search volume data showing "Rechtsanwalt Frankfurt" averages 12,000 monthly searches.</w:t>
      </w:r>
    </w:p>
    <w:bookmarkEnd w:id="24"/>
    <w:bookmarkStart w:id="25" w:name="X30fa9354f467d0a1d7783f3845816fb22f53c94"/>
    <w:p>
      <w:pPr>
        <w:pStyle w:val="Heading3"/>
      </w:pPr>
      <w:r>
        <w:t xml:space="preserve">2. Strategic Community Engagement (Germany Frankfurt Ecosystem)</w:t>
      </w:r>
    </w:p>
    <w:p>
      <w:pPr>
        <w:pStyle w:val="FirstParagraph"/>
      </w:pPr>
      <w:r>
        <w:t xml:space="preserve">Active participation in Frankfurt-specific forums is non-negotiable:</w:t>
      </w:r>
    </w:p>
    <w:p>
      <w:pPr>
        <w:numPr>
          <w:ilvl w:val="0"/>
          <w:numId w:val="1004"/>
        </w:numPr>
        <w:pStyle w:val="Compact"/>
      </w:pPr>
      <w:r>
        <w:t xml:space="preserve">Sponsorship of "Frankfurt Legal Summit" – annual event for 500+ legal professionals</w:t>
      </w:r>
    </w:p>
    <w:p>
      <w:pPr>
        <w:numPr>
          <w:ilvl w:val="0"/>
          <w:numId w:val="1004"/>
        </w:numPr>
        <w:pStyle w:val="Compact"/>
      </w:pPr>
      <w:r>
        <w:t xml:space="preserve">Speaking slots at IHK Frankfurt seminars on "Corporate Governance in German Financial Hub"</w:t>
      </w:r>
    </w:p>
    <w:p>
      <w:pPr>
        <w:numPr>
          <w:ilvl w:val="0"/>
          <w:numId w:val="1004"/>
        </w:numPr>
        <w:pStyle w:val="Compact"/>
      </w:pPr>
      <w:r>
        <w:t xml:space="preserve">Partnership with Frankfurt University's Business School for executive workshops</w:t>
      </w:r>
    </w:p>
    <w:p>
      <w:pPr>
        <w:pStyle w:val="FirstParagraph"/>
      </w:pPr>
      <w:r>
        <w:t xml:space="preserve">All engagements will emphasize our local expertise: "Our Lawyer has resolved 92% of cases involving Frankfurt Stock Exchange regulations within 45 days" – demonstrating measurable value in the local context.</w:t>
      </w:r>
    </w:p>
    <w:bookmarkEnd w:id="25"/>
    <w:bookmarkStart w:id="26" w:name="Xa07b431a889954a41224931ca4299aea5a496dd"/>
    <w:p>
      <w:pPr>
        <w:pStyle w:val="Heading3"/>
      </w:pPr>
      <w:r>
        <w:t xml:space="preserve">3. Ethical Client Acquisition (Compliant with German Legal Advertising Rules)</w:t>
      </w:r>
    </w:p>
    <w:p>
      <w:pPr>
        <w:pStyle w:val="FirstParagraph"/>
      </w:pPr>
      <w:r>
        <w:t xml:space="preserve">Strict adherence to Section 6a of the German Lawyers' Code of Conduct is paramount. All marketing will:</w:t>
      </w:r>
    </w:p>
    <w:p>
      <w:pPr>
        <w:numPr>
          <w:ilvl w:val="0"/>
          <w:numId w:val="1005"/>
        </w:numPr>
        <w:pStyle w:val="Compact"/>
      </w:pPr>
      <w:r>
        <w:t xml:space="preserve">Provide factual information about service areas without "guarantees" or comparative claims</w:t>
      </w:r>
    </w:p>
    <w:p>
      <w:pPr>
        <w:numPr>
          <w:ilvl w:val="0"/>
          <w:numId w:val="1005"/>
        </w:numPr>
        <w:pStyle w:val="Compact"/>
      </w:pPr>
      <w:r>
        <w:t xml:space="preserve">Use contact details prominently with "Rechtsanwalt [Name], Frankfurt" in all communications</w:t>
      </w:r>
    </w:p>
    <w:p>
      <w:pPr>
        <w:numPr>
          <w:ilvl w:val="0"/>
          <w:numId w:val="1005"/>
        </w:numPr>
        <w:pStyle w:val="Compact"/>
      </w:pPr>
      <w:r>
        <w:t xml:space="preserve">Avoid emotional language; focus on objective expertise (e.g., "Specializing in cross-border M&amp;A since 2015")</w:t>
      </w:r>
    </w:p>
    <w:p>
      <w:pPr>
        <w:pStyle w:val="FirstParagraph"/>
      </w:pPr>
      <w:r>
        <w:t xml:space="preserve">Lead generation will occur through:</w:t>
      </w:r>
    </w:p>
    <w:p>
      <w:pPr>
        <w:numPr>
          <w:ilvl w:val="0"/>
          <w:numId w:val="1006"/>
        </w:numPr>
        <w:pStyle w:val="Compact"/>
      </w:pPr>
      <w:r>
        <w:t xml:space="preserve">Free Frankfurt-specific compliance checklists (e.g., "2024 GDPR Checklist for Frankfurt-Based SMEs")</w:t>
      </w:r>
    </w:p>
    <w:p>
      <w:pPr>
        <w:numPr>
          <w:ilvl w:val="0"/>
          <w:numId w:val="1006"/>
        </w:numPr>
        <w:pStyle w:val="Compact"/>
      </w:pPr>
      <w:r>
        <w:t xml:space="preserve">Consultations via video call with German business hours (9 AM - 5 PM CET)</w:t>
      </w:r>
    </w:p>
    <w:bookmarkEnd w:id="26"/>
    <w:bookmarkStart w:id="27" w:name="Xd71565f704bcbf7597f541eff39f15af4e9c44e"/>
    <w:p>
      <w:pPr>
        <w:pStyle w:val="Heading3"/>
      </w:pPr>
      <w:r>
        <w:t xml:space="preserve">4. Client Retention System (Building Long-Term Value in Germany Frankfurt)</w:t>
      </w:r>
    </w:p>
    <w:p>
      <w:pPr>
        <w:pStyle w:val="FirstParagraph"/>
      </w:pPr>
      <w:r>
        <w:t xml:space="preserve">A dedicated Frankfurt client portal will deliver:</w:t>
      </w:r>
    </w:p>
    <w:p>
      <w:pPr>
        <w:numPr>
          <w:ilvl w:val="0"/>
          <w:numId w:val="1007"/>
        </w:numPr>
        <w:pStyle w:val="Compact"/>
      </w:pPr>
      <w:r>
        <w:t xml:space="preserve">Real-time updates on German legal developments affecting their sector</w:t>
      </w:r>
    </w:p>
    <w:p>
      <w:pPr>
        <w:numPr>
          <w:ilvl w:val="0"/>
          <w:numId w:val="1007"/>
        </w:numPr>
        <w:pStyle w:val="Compact"/>
      </w:pPr>
      <w:r>
        <w:t xml:space="preserve">Quarterly "Frankfurt Regulatory Briefings" via email</w:t>
      </w:r>
    </w:p>
    <w:p>
      <w:pPr>
        <w:numPr>
          <w:ilvl w:val="0"/>
          <w:numId w:val="1007"/>
        </w:numPr>
        <w:pStyle w:val="Compact"/>
      </w:pPr>
      <w:r>
        <w:t xml:space="preserve">Priority access to our network of Frankfurt-based tax advisors and accountants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Marketing &amp; SEO</w:t>
      </w:r>
    </w:p>
    <w:p>
      <w:pPr>
        <w:pStyle w:val="BodyText"/>
      </w:pPr>
      <w:r>
        <w:t xml:space="preserve">35%</w:t>
      </w:r>
    </w:p>
    <w:p>
      <w:pPr>
        <w:pStyle w:val="BodyText"/>
      </w:pPr>
      <w:r>
        <w:t xml:space="preserve">High ROI for local lead generation in competitive Frankfurt market</w:t>
      </w:r>
    </w:p>
    <w:p>
      <w:pPr>
        <w:pStyle w:val="BodyText"/>
      </w:pPr>
      <w:r>
        <w:t xml:space="preserve">Event Sponsorship &amp; Speaking Engagements</w:t>
      </w:r>
    </w:p>
    <w:p>
      <w:pPr>
        <w:pStyle w:val="BodyText"/>
      </w:pPr>
      <w:r>
        <w:t xml:space="preserve">25%</w:t>
      </w:r>
    </w:p>
    <w:p>
      <w:pPr>
        <w:pStyle w:val="BodyText"/>
      </w:pPr>
      <w:r>
        <w:t xml:space="preserve">Critical for building trust within Frankfurt business community</w:t>
      </w:r>
    </w:p>
    <w:p>
      <w:pPr>
        <w:pStyle w:val="BodyText"/>
      </w:pPr>
      <w:r>
        <w:t xml:space="preserve">Content Development (Local Legal Guides)</w:t>
      </w:r>
    </w:p>
    <w:p>
      <w:pPr>
        <w:pStyle w:val="BodyText"/>
      </w:pPr>
      <w:r>
        <w:t xml:space="preserve">20%</w:t>
      </w:r>
    </w:p>
    <w:p>
      <w:pPr>
        <w:pStyle w:val="BodyText"/>
      </w:pPr>
      <w:r>
        <w:t xml:space="preserve">Demonstrates expertise specific to Germany Frankfurt context</w:t>
      </w:r>
    </w:p>
    <w:p>
      <w:pPr>
        <w:pStyle w:val="BodyText"/>
      </w:pPr>
      <w:r>
        <w:t xml:space="preserve">Client Retention Platform</w:t>
      </w:r>
    </w:p>
    <w:p>
      <w:pPr>
        <w:pStyle w:val="BodyText"/>
      </w:pPr>
      <w:r>
        <w:t xml:space="preserve">15%</w:t>
      </w:r>
    </w:p>
    <w:p>
      <w:pPr>
        <w:pStyle w:val="BodyText"/>
      </w:pPr>
      <w:r>
        <w:t xml:space="preserve">Lowers churn through hyper-relevant value-adds</w:t>
      </w:r>
    </w:p>
    <w:p>
      <w:pPr>
        <w:pStyle w:val="BodyText"/>
      </w:pPr>
      <w:r>
        <w:t xml:space="preserve">Contingency (Legal Compliance Review)</w:t>
      </w:r>
    </w:p>
    <w:p>
      <w:pPr>
        <w:pStyle w:val="BodyText"/>
      </w:pPr>
      <w:r>
        <w:t xml:space="preserve">5%</w:t>
      </w:r>
    </w:p>
    <w:p>
      <w:pPr>
        <w:pStyle w:val="BodyText"/>
      </w:pPr>
      <w:r>
        <w:t xml:space="preserve">Mandated for German legal advertising compliance</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Website optimization, Frankfurt market research report, launch of first local guide ("Navigating Frankfurt Commercial Courts").</w:t>
      </w:r>
    </w:p>
    <w:p>
      <w:pPr>
        <w:pStyle w:val="BodyText"/>
      </w:pPr>
      <w:r>
        <w:rPr>
          <w:bCs/>
          <w:b/>
        </w:rPr>
        <w:t xml:space="preserve">Months 4-6:</w:t>
      </w:r>
      <w:r>
        <w:t xml:space="preserve"> </w:t>
      </w:r>
      <w:r>
        <w:t xml:space="preserve">Secure speaking slot at IHK Frankfurt event; implement client portal MVP; initiate LinkedIn content series.</w:t>
      </w:r>
    </w:p>
    <w:p>
      <w:pPr>
        <w:pStyle w:val="BodyText"/>
      </w:pPr>
      <w:r>
        <w:rPr>
          <w:bCs/>
          <w:b/>
        </w:rPr>
        <w:t xml:space="preserve">Months 7-9:</w:t>
      </w:r>
      <w:r>
        <w:t xml:space="preserve"> </w:t>
      </w:r>
      <w:r>
        <w:t xml:space="preserve">Sponsor "Frankfurt Legal Summit"; distribute first compliance checklist to 500+ target leads.</w:t>
      </w:r>
    </w:p>
    <w:p>
      <w:pPr>
        <w:pStyle w:val="BodyText"/>
      </w:pPr>
      <w:r>
        <w:rPr>
          <w:bCs/>
          <w:b/>
        </w:rPr>
        <w:t xml:space="preserve">Months 10-12:</w:t>
      </w:r>
      <w:r>
        <w:t xml:space="preserve"> </w:t>
      </w:r>
      <w:r>
        <w:t xml:space="preserve">Analyze KPIs; refine strategy based on Frankfurt-specific feedback; plan Year 2 expansion into Düsseldorf market (adjacent Germany business hub).</w:t>
      </w:r>
    </w:p>
    <w:bookmarkEnd w:id="30"/>
    <w:bookmarkStart w:id="31" w:name="evaluation-metrics"/>
    <w:p>
      <w:pPr>
        <w:pStyle w:val="Heading2"/>
      </w:pPr>
      <w:r>
        <w:t xml:space="preserve">Evaluation Metrics</w:t>
      </w:r>
    </w:p>
    <w:p>
      <w:pPr>
        <w:numPr>
          <w:ilvl w:val="0"/>
          <w:numId w:val="1008"/>
        </w:numPr>
        <w:pStyle w:val="Compact"/>
      </w:pPr>
      <w:r>
        <w:rPr>
          <w:bCs/>
          <w:b/>
        </w:rPr>
        <w:t xml:space="preserve">Primary KPI:</w:t>
      </w:r>
      <w:r>
        <w:t xml:space="preserve"> </w:t>
      </w:r>
      <w:r>
        <w:t xml:space="preserve">"Germany Frankfurt" service inquiries from local businesses (target: +40% YoY)</w:t>
      </w:r>
    </w:p>
    <w:p>
      <w:pPr>
        <w:numPr>
          <w:ilvl w:val="0"/>
          <w:numId w:val="1008"/>
        </w:numPr>
        <w:pStyle w:val="Compact"/>
      </w:pPr>
      <w:r>
        <w:rPr>
          <w:bCs/>
          <w:b/>
        </w:rPr>
        <w:t xml:space="preserve">Secondary KPIs:</w:t>
      </w:r>
      <w:r>
        <w:t xml:space="preserve"> </w:t>
      </w:r>
      <w:r>
        <w:t xml:space="preserve">Client acquisition cost in Frankfurt market, retention rate among German SMEs, brand recall in local business surveys</w:t>
      </w:r>
    </w:p>
    <w:p>
      <w:pPr>
        <w:numPr>
          <w:ilvl w:val="0"/>
          <w:numId w:val="1008"/>
        </w:numPr>
        <w:pStyle w:val="Compact"/>
      </w:pPr>
      <w:r>
        <w:rPr>
          <w:bCs/>
          <w:b/>
        </w:rPr>
        <w:t xml:space="preserve">Ethical Compliance:</w:t>
      </w:r>
      <w:r>
        <w:t xml:space="preserve"> </w:t>
      </w:r>
      <w:r>
        <w:t xml:space="preserve">Zero regulatory actions from Rechtsanwaltskammer Frankfurt (German Lawyers' Chamber)</w:t>
      </w:r>
    </w:p>
    <w:bookmarkEnd w:id="31"/>
    <w:bookmarkStart w:id="32" w:name="X150b5f1a2dba1ebca799b68da8f5ac92aad4a82"/>
    <w:p>
      <w:pPr>
        <w:pStyle w:val="Heading2"/>
      </w:pPr>
      <w:r>
        <w:t xml:space="preserve">Conclusion: Why This Plan Works for Germany Frankfurt</w:t>
      </w:r>
    </w:p>
    <w:p>
      <w:pPr>
        <w:pStyle w:val="FirstParagraph"/>
      </w:pPr>
      <w:r>
        <w:t xml:space="preserve">This Marketing Plan transcends generic legal advertising by embedding our Lawyer's practice within the DNA of Germany Frankfurt's business ecosystem. By focusing on location-specific pain points, adhering rigorously to German ethical standards, and building trust through hyper-local engagement – rather than broad national campaigns – we position the Lawyer as an essential partner for success in Frankfurt. The strategy acknowledges that in a city where 68% of legal clients prioritize "local market knowledge" over price (Frankfurt Business Survey 2023), our Germany Frankfurt-centric approach isn't just smart marketing; it's the only way to thrive. This Marketing Plan delivers measurable growth while upholding the highest standards expected of a Lawyer in Germany's most demanding legal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Practice in Germany Frankfurt</dc:title>
  <dc:creator/>
  <dc:language>en</dc:language>
  <cp:keywords/>
  <dcterms:created xsi:type="dcterms:W3CDTF">2026-07-23T19:20:29Z</dcterms:created>
  <dcterms:modified xsi:type="dcterms:W3CDTF">2026-07-23T19:20:29Z</dcterms:modified>
</cp:coreProperties>
</file>

<file path=docProps/custom.xml><?xml version="1.0" encoding="utf-8"?>
<Properties xmlns="http://schemas.openxmlformats.org/officeDocument/2006/custom-properties" xmlns:vt="http://schemas.openxmlformats.org/officeDocument/2006/docPropsVTypes"/>
</file>