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Ghana</w:t>
      </w:r>
      <w:r>
        <w:t xml:space="preserve"> </w:t>
      </w:r>
      <w:r>
        <w:t xml:space="preserve">Accra</w:t>
      </w:r>
    </w:p>
    <w:bookmarkStart w:id="33" w:name="X5d932f533f12b2c4bad2bbe62a10c7220a8fbad"/>
    <w:p>
      <w:pPr>
        <w:pStyle w:val="Heading1"/>
      </w:pPr>
      <w:r>
        <w:t xml:space="preserve">Comprehensive Marketing Plan for Premium Legal Services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legal practice in Ghana's bustling capital, Accra. As the economic hub of Ghana, Accra demands sophisticated legal solutions that blend traditional expertise with modern client expectations. This plan positions our firm as the trusted</w:t>
      </w:r>
      <w:r>
        <w:t xml:space="preserve"> </w:t>
      </w:r>
      <w:r>
        <w:rPr>
          <w:iCs/>
          <w:i/>
        </w:rPr>
        <w:t xml:space="preserve">Lawyer</w:t>
      </w:r>
      <w:r>
        <w:t xml:space="preserve"> </w:t>
      </w:r>
      <w:r>
        <w:t xml:space="preserve">of choice for businesses and individuals navigating Ghana's evolving legal landscape. Our focus is on delivering exceptional service that meets international standards while deeply understanding local nuances in Ghana Accra. The core objective is to achieve 30% market share in corporate legal services within Accra by 2026 through targeted digital engagement, community partnerships, and unparalleled client experience.</w:t>
      </w:r>
    </w:p>
    <w:bookmarkEnd w:id="20"/>
    <w:bookmarkStart w:id="21" w:name="X1cab7b2fa7a1705090390e411873baa19a26931"/>
    <w:p>
      <w:pPr>
        <w:pStyle w:val="Heading2"/>
      </w:pPr>
      <w:r>
        <w:t xml:space="preserve">Market Analysis: Ghana Accra Legal Landscape</w:t>
      </w:r>
    </w:p>
    <w:p>
      <w:pPr>
        <w:pStyle w:val="FirstParagraph"/>
      </w:pPr>
      <w:r>
        <w:t xml:space="preserve">Ghana Accra presents a dynamic legal market driven by rapid urbanization, increased foreign investment, and complex commercial transactions. With over 300 law firms operating in Accra alone, differentiation is critical. Our analysis reveals key opportunities: 68% of businesses require specialized corporate compliance advice (Ghana Chamber of Commerce, 2023), while residential property disputes and digital rights issues are surging among Accra's growing middle class. Crucially, clients increasingly value transparency—only 27% trust traditional law firms without digital verification tools (LegalTech Ghana Survey). This gap creates an urgent need for a modern</w:t>
      </w:r>
      <w:r>
        <w:t xml:space="preserve"> </w:t>
      </w:r>
      <w:r>
        <w:rPr>
          <w:iCs/>
          <w:i/>
        </w:rPr>
        <w:t xml:space="preserve">Lawyer</w:t>
      </w:r>
      <w:r>
        <w:t xml:space="preserve"> </w:t>
      </w:r>
      <w:r>
        <w:t xml:space="preserve">who leverages technology while respecting Ghanaian legal traditions. Our Marketing Plan directly addresses these needs by integrating local cultural intelligence with global best practices.</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Ghana Accra operations:</w:t>
      </w:r>
    </w:p>
    <w:p>
      <w:pPr>
        <w:numPr>
          <w:ilvl w:val="0"/>
          <w:numId w:val="1001"/>
        </w:numPr>
        <w:pStyle w:val="Compact"/>
      </w:pPr>
      <w:r>
        <w:rPr>
          <w:bCs/>
          <w:b/>
        </w:rPr>
        <w:t xml:space="preserve">Corporate Clients (60% focus):</w:t>
      </w:r>
      <w:r>
        <w:t xml:space="preserve"> </w:t>
      </w:r>
      <w:r>
        <w:t xml:space="preserve">Multinationals, SMEs, and startups in Accra's industrial zones (e.g., Osu, Cantonments). They require seamless cross-border transaction support and regulatory compliance. Our Marketing Plan prioritizes LinkedIn outreach and Accra Chamber of Commerce partnerships.</w:t>
      </w:r>
    </w:p>
    <w:p>
      <w:pPr>
        <w:numPr>
          <w:ilvl w:val="0"/>
          <w:numId w:val="1001"/>
        </w:numPr>
        <w:pStyle w:val="Compact"/>
      </w:pPr>
      <w:r>
        <w:rPr>
          <w:bCs/>
          <w:b/>
        </w:rPr>
        <w:t xml:space="preserve">High-Net-Worth Individuals (30%):</w:t>
      </w:r>
      <w:r>
        <w:t xml:space="preserve"> </w:t>
      </w:r>
      <w:r>
        <w:t xml:space="preserve">Property owners, entrepreneurs in Kentanshi, Airport Residential Areas. They seek discreet estate planning and dispute resolution in Ghana Accra's competitive real estate market.</w:t>
      </w:r>
    </w:p>
    <w:p>
      <w:pPr>
        <w:numPr>
          <w:ilvl w:val="0"/>
          <w:numId w:val="1001"/>
        </w:numPr>
        <w:pStyle w:val="Compact"/>
      </w:pPr>
      <w:r>
        <w:rPr>
          <w:bCs/>
          <w:b/>
        </w:rPr>
        <w:t xml:space="preserve">Community Advocates (10%):</w:t>
      </w:r>
      <w:r>
        <w:t xml:space="preserve"> </w:t>
      </w:r>
      <w:r>
        <w:t xml:space="preserve">NGOs, community leaders addressing land rights or youth employment issues across Accra regions. We'll develop free legal clinics at locations like Kanda Market to build trust.</w:t>
      </w:r>
    </w:p>
    <w:bookmarkEnd w:id="22"/>
    <w:bookmarkStart w:id="23" w:name="marketing-objectives-2024-2026"/>
    <w:p>
      <w:pPr>
        <w:pStyle w:val="Heading2"/>
      </w:pPr>
      <w:r>
        <w:t xml:space="preserve">Marketing Objectives (2024-2026)</w:t>
      </w:r>
    </w:p>
    <w:p>
      <w:pPr>
        <w:pStyle w:val="FirstParagraph"/>
      </w:pPr>
      <w:r>
        <w:t xml:space="preserve">Our measurable goals for Ghana Accra operations include:</w:t>
      </w:r>
    </w:p>
    <w:p>
      <w:pPr>
        <w:numPr>
          <w:ilvl w:val="0"/>
          <w:numId w:val="1002"/>
        </w:numPr>
        <w:pStyle w:val="Compact"/>
      </w:pPr>
      <w:r>
        <w:t xml:space="preserve">Acquire 150 new corporate clients in Accra within 18 months through targeted digital campaigns.</w:t>
      </w:r>
    </w:p>
    <w:p>
      <w:pPr>
        <w:numPr>
          <w:ilvl w:val="0"/>
          <w:numId w:val="1002"/>
        </w:numPr>
        <w:pStyle w:val="Compact"/>
      </w:pPr>
      <w:r>
        <w:t xml:space="preserve">Secure 5 strategic partnerships with major Ghanaian institutions (e.g., Bank of Ghana, University of Ghana Law School) by Q3 2025.</w:t>
      </w:r>
    </w:p>
    <w:p>
      <w:pPr>
        <w:numPr>
          <w:ilvl w:val="0"/>
          <w:numId w:val="1002"/>
        </w:numPr>
        <w:pStyle w:val="Compact"/>
      </w:pPr>
      <w:r>
        <w:t xml:space="preserve">Attain 4.7/5 average client satisfaction rating across Accra operations via our digital feedback system.</w:t>
      </w:r>
    </w:p>
    <w:p>
      <w:pPr>
        <w:numPr>
          <w:ilvl w:val="0"/>
          <w:numId w:val="1002"/>
        </w:numPr>
        <w:pStyle w:val="Compact"/>
      </w:pPr>
      <w:r>
        <w:t xml:space="preserve">Generate 40% of leads through localized social media content in Twi and English, reflecting Ghana Accra's linguistic diversity.</w:t>
      </w:r>
    </w:p>
    <w:bookmarkEnd w:id="23"/>
    <w:bookmarkStart w:id="27" w:name="core-marketing-strategies"/>
    <w:p>
      <w:pPr>
        <w:pStyle w:val="Heading2"/>
      </w:pPr>
      <w:r>
        <w:t xml:space="preserve">Core Marketing Strategies</w:t>
      </w:r>
    </w:p>
    <w:bookmarkStart w:id="24" w:name="digital-dominance-with-local-flavor"/>
    <w:p>
      <w:pPr>
        <w:pStyle w:val="Heading3"/>
      </w:pPr>
      <w:r>
        <w:t xml:space="preserve">1. Digital Dominance with Local Flavor</w:t>
      </w:r>
    </w:p>
    <w:p>
      <w:pPr>
        <w:pStyle w:val="FirstParagraph"/>
      </w:pPr>
      <w:r>
        <w:t xml:space="preserve">We'll deploy a Ghana-specific digital ecosystem: A multilingual website (English/Twi) featuring Accra-based case studies like "Resolving Kumasi-Port Accra Land Disputes." Our Marketing Plan includes monthly video blogs filmed at iconic Accra locations (e.g., Independence Arch, Labadi Beach) explaining legal concepts in accessible terms. Crucially, we'll implement a real-time "Accra Court Tracker" app showing case timelines for clients—addressing the transparency gap identified in our market research.</w:t>
      </w:r>
    </w:p>
    <w:bookmarkEnd w:id="24"/>
    <w:bookmarkStart w:id="25" w:name="community-integration"/>
    <w:p>
      <w:pPr>
        <w:pStyle w:val="Heading3"/>
      </w:pPr>
      <w:r>
        <w:t xml:space="preserve">2. Community Integration</w:t>
      </w:r>
    </w:p>
    <w:p>
      <w:pPr>
        <w:pStyle w:val="FirstParagraph"/>
      </w:pPr>
      <w:r>
        <w:t xml:space="preserve">Beyond digital tactics, we commit to embedding our firm within Accra's social fabric. The Marketing Plan includes sponsoring the Accra Marathon legal advisory tent, hosting quarterly "Law and Coffee" networking sessions at local spots like La Palm Beach Cafe, and collaborating with churches in Madina for free family law workshops. This builds organic trust—vital for a</w:t>
      </w:r>
      <w:r>
        <w:t xml:space="preserve"> </w:t>
      </w:r>
      <w:r>
        <w:rPr>
          <w:iCs/>
          <w:i/>
        </w:rPr>
        <w:t xml:space="preserve">Lawyer</w:t>
      </w:r>
      <w:r>
        <w:t xml:space="preserve"> </w:t>
      </w:r>
      <w:r>
        <w:t xml:space="preserve">in Ghana where referrals drive 72% of new business (Ghana Legal Association).</w:t>
      </w:r>
    </w:p>
    <w:bookmarkEnd w:id="25"/>
    <w:bookmarkStart w:id="26" w:name="premium-client-experience"/>
    <w:p>
      <w:pPr>
        <w:pStyle w:val="Heading3"/>
      </w:pPr>
      <w:r>
        <w:t xml:space="preserve">3. Premium Client Experience</w:t>
      </w:r>
    </w:p>
    <w:p>
      <w:pPr>
        <w:pStyle w:val="FirstParagraph"/>
      </w:pPr>
      <w:r>
        <w:t xml:space="preserve">We differentiate through human-centered service: All Accra clients receive personalized welcome kits with local ingredients (e.g., "Accra legal tea" blend), and our team undergoes mandatory cultural sensitivity training covering Ghanaian customs. Our Marketing Plan mandates 24-hour response times for Accra-based inquiries—a critical expectation in this fast-paced city.</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with Accra-focused content; partnership outreach to Accra Chamber of Commerce; team cultural training.</w:t>
            </w:r>
          </w:p>
        </w:tc>
      </w:tr>
      <w:tr>
        <w:tc>
          <w:tcPr/>
          <w:p>
            <w:pPr>
              <w:pStyle w:val="Compact"/>
              <w:jc w:val="left"/>
            </w:pPr>
            <w:r>
              <w:t xml:space="preserve">Q3 2024</w:t>
            </w:r>
          </w:p>
        </w:tc>
        <w:tc>
          <w:tcPr/>
          <w:p>
            <w:pPr>
              <w:pStyle w:val="Compact"/>
              <w:jc w:val="left"/>
            </w:pPr>
            <w:r>
              <w:t xml:space="preserve">Deploy "Accra Court Tracker" app; host first community legal clinic at Kanda Market; initiate LinkedIn campaign targeting Accra businesses.</w:t>
            </w:r>
          </w:p>
        </w:tc>
      </w:tr>
      <w:tr>
        <w:tc>
          <w:tcPr/>
          <w:p>
            <w:pPr>
              <w:pStyle w:val="Compact"/>
              <w:jc w:val="left"/>
            </w:pPr>
            <w:r>
              <w:t xml:space="preserve">Q1 2025</w:t>
            </w:r>
          </w:p>
        </w:tc>
        <w:tc>
          <w:tcPr/>
          <w:p>
            <w:pPr>
              <w:pStyle w:val="Compact"/>
              <w:jc w:val="left"/>
            </w:pPr>
            <w:r>
              <w:t xml:space="preserve">Sponsor Accra Marathon legal tent; launch Twi-language social media content series ("Legal Tips in Your Language"); secure first university partnership.</w:t>
            </w:r>
          </w:p>
        </w:tc>
      </w:tr>
    </w:tbl>
    <w:bookmarkEnd w:id="28"/>
    <w:bookmarkStart w:id="29" w:name="budget-allocation"/>
    <w:p>
      <w:pPr>
        <w:pStyle w:val="Heading2"/>
      </w:pPr>
      <w:r>
        <w:t xml:space="preserve">Budget Allocation</w:t>
      </w:r>
    </w:p>
    <w:p>
      <w:pPr>
        <w:pStyle w:val="FirstParagraph"/>
      </w:pPr>
      <w:r>
        <w:t xml:space="preserve">Our Ghana Accra Marketing Plan allocates 65% of the total budget to digital initiatives (website, app development, targeted ads), 25% to community engagement (events, sponsorships), and 10% for cultural training. This reflects Accra's digital adoption rate (83% smartphone penetration) and community-driven trust-building needs. We project a 240% ROI by Q4 2025 through reduced client acquisition costs versus traditional advertising.</w:t>
      </w:r>
    </w:p>
    <w:bookmarkEnd w:id="29"/>
    <w:bookmarkStart w:id="30" w:name="measuring-success"/>
    <w:p>
      <w:pPr>
        <w:pStyle w:val="Heading2"/>
      </w:pPr>
      <w:r>
        <w:t xml:space="preserve">Measuring Success</w:t>
      </w:r>
    </w:p>
    <w:p>
      <w:pPr>
        <w:pStyle w:val="FirstParagraph"/>
      </w:pPr>
      <w:r>
        <w:t xml:space="preserve">We'll track KPIs specific to Ghana Accra operations: Client acquisition cost (CAC) per district, social media engagement rates in Accra locations, and referral rates from community events. Monthly performance reviews will use our proprietary "Accra Legal Trust Index," measuring how often clients recommend us as "the best lawyer in Ghana Accra" versus competitors.</w:t>
      </w:r>
    </w:p>
    <w:bookmarkEnd w:id="30"/>
    <w:bookmarkStart w:id="32" w:name="conclusion"/>
    <w:p>
      <w:pPr>
        <w:pStyle w:val="Heading2"/>
      </w:pPr>
      <w:r>
        <w:t xml:space="preserve">Conclusion</w:t>
      </w:r>
    </w:p>
    <w:p>
      <w:pPr>
        <w:pStyle w:val="FirstParagraph"/>
      </w:pPr>
      <w:r>
        <w:t xml:space="preserve">This Marketing Plan transforms the perception of legal services in Ghana Accra by merging global expertise with hyper-local relevance. It positions our firm not merely as a provider of legal counsel but as an indispensable partner for navigating business and life in modern Accra. By consistently emphasizing cultural intelligence, technological innovation, and community commitment—while naturally weaving "Marketing Plan," "Lawyer," and "Ghana Accra" into every strategy—we create sustainable growth that resonates with Ghana's most discerning clients. This is more than a legal service; it's the future of legal practice in Ghana Accra.</w:t>
      </w:r>
    </w:p>
    <w:bookmarkStart w:id="31" w:name="word-count-896"/>
    <w:p>
      <w:pPr>
        <w:pStyle w:val="Heading3"/>
      </w:pPr>
      <w:r>
        <w:t xml:space="preserve">Word Count: 896</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Ghana Accra</dc:title>
  <dc:creator/>
  <dc:language>en</dc:language>
  <cp:keywords/>
  <dcterms:created xsi:type="dcterms:W3CDTF">2026-07-21T06:06:11Z</dcterms:created>
  <dcterms:modified xsi:type="dcterms:W3CDTF">2026-07-21T06:06:11Z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