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Legal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X5e7c33c113dade2bcadb7c1e164d15850084092"/>
    <w:p>
      <w:pPr>
        <w:pStyle w:val="Heading1"/>
      </w:pPr>
      <w:r>
        <w:t xml:space="preserve">Comprehensive Marketing Plan for Premium Legal Services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legal practice in the competitive landscape of India New Delhi. As one of the world's fastest-growing legal hubs, New Delhi demands specialized marketing approaches that resonate with local clients while leveraging national prominence. Our focus centers on positioning our Lawyer as the go-to expert for complex corporate litigation, intellectual property rights, and high-stakes dispute resolution across India's capital city. This plan details actionable strategies to capture 15% market share in New Delhi's premium legal segment within three years through hyper-localized digital engagement, strategic partnerships, and culturally attuned client acquisition.</w:t>
      </w:r>
    </w:p>
    <w:bookmarkEnd w:id="20"/>
    <w:bookmarkStart w:id="21" w:name="X6dbf64a10b9d773372309d38d4614ad024c5395"/>
    <w:p>
      <w:pPr>
        <w:pStyle w:val="Heading2"/>
      </w:pPr>
      <w:r>
        <w:t xml:space="preserve">Situation Analysis: The New Delhi Legal Market</w:t>
      </w:r>
    </w:p>
    <w:p>
      <w:pPr>
        <w:pStyle w:val="FirstParagraph"/>
      </w:pPr>
      <w:r>
        <w:t xml:space="preserve">India New Delhi's legal sector is characterized by intense competition among 15,000+ registered lawyers in the National Capital Territory. However, a critical gap exists for</w:t>
      </w:r>
      <w:r>
        <w:t xml:space="preserve"> </w:t>
      </w:r>
      <w:r>
        <w:rPr>
          <w:iCs/>
          <w:i/>
        </w:rPr>
        <w:t xml:space="preserve">specialized</w:t>
      </w:r>
      <w:r>
        <w:t xml:space="preserve"> </w:t>
      </w:r>
      <w:r>
        <w:t xml:space="preserve">practitioners who understand both the nuances of Indian law and New Delhi's unique business ecosystem. Recent data shows 78% of corporate clients in India New Delhi prioritize local legal expertise over national firms (NCAER, 2023). Our analysis reveals three key opportunities: (1) Rising demand for tech-enabled legal services among Delhi's startup ecosystem, (2) Unmet needs for foreign investors navigating India's complex regulatory environment, and (3) Growing preference for transparent fee structures in New Delhi's high-net-worth segment. Our SWOT analysis confirms our competitive advantage lies in cultural intelligence – our Lawyer possesses 12+ years of on-ground experience handling cases across Delhi High Court, Supreme Court of India, and NCR business corridors.</w:t>
      </w:r>
    </w:p>
    <w:bookmarkEnd w:id="21"/>
    <w:bookmarkStart w:id="22" w:name="target-market-definition"/>
    <w:p>
      <w:pPr>
        <w:pStyle w:val="Heading2"/>
      </w:pPr>
      <w:r>
        <w:t xml:space="preserve">Target Market Definition</w:t>
      </w:r>
    </w:p>
    <w:p>
      <w:pPr>
        <w:pStyle w:val="FirstParagraph"/>
      </w:pPr>
      <w:r>
        <w:t xml:space="preserve">We focus exclusively on three high-value segments within India New Delhi: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 (65% of target):</w:t>
      </w:r>
      <w:r>
        <w:t xml:space="preserve"> </w:t>
      </w:r>
      <w:r>
        <w:t xml:space="preserve">Fortune 500 subsidiaries, Indian conglomerates, and emerging startups in Gurugram-Delhi corridor requiring corporate governance, M&amp;A litigation, and IP protection. These clients value lawyer-client relationship depth in New Delhi's high-pressure business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 (25%):</w:t>
      </w:r>
      <w:r>
        <w:t xml:space="preserve"> </w:t>
      </w:r>
      <w:r>
        <w:t xml:space="preserve">Families navigating complex property disputes across NCR, matrimonial challenges with international elements, or succession planning requiring culturally sensitive legal counsel within India New Delhi.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Foreign Investors (10%):</w:t>
      </w:r>
      <w:r>
        <w:t xml:space="preserve"> </w:t>
      </w:r>
      <w:r>
        <w:t xml:space="preserve">International firms establishing operations in New Delhi seeking lawyers who understand both Indian judicial procedures and New Delhi's business customs for seamless compliance.</w:t>
      </w:r>
    </w:p>
    <w:bookmarkEnd w:id="22"/>
    <w:bookmarkStart w:id="23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2"/>
        </w:numPr>
        <w:pStyle w:val="Compact"/>
      </w:pPr>
      <w:r>
        <w:t xml:space="preserve">Achieve 35% brand recognition among target corporations in New Delhi within 18 months</w:t>
      </w:r>
    </w:p>
    <w:bookmarkEnd w:id="23"/>
    <w:bookmarkStart w:id="28" w:name="X6b9e1439da2d172882f4fb8eef3e8020f48cf35"/>
    <w:p>
      <w:pPr>
        <w:pStyle w:val="Heading2"/>
      </w:pPr>
      <w:r>
        <w:t xml:space="preserve">Core Marketing Strategies: The 4Ps for New Delhi</w:t>
      </w:r>
    </w:p>
    <w:bookmarkStart w:id="24" w:name="product-hyper-localized-legal-solutions"/>
    <w:p>
      <w:pPr>
        <w:pStyle w:val="Heading3"/>
      </w:pPr>
      <w:r>
        <w:t xml:space="preserve">1. Product: Hyper-Localized Legal Solutions</w:t>
      </w:r>
    </w:p>
    <w:p>
      <w:pPr>
        <w:pStyle w:val="FirstParagraph"/>
      </w:pPr>
      <w:r>
        <w:t xml:space="preserve">We move beyond generic "lawyer" services to develop practice-specific offerings deeply embedded in New Delhi's reality: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Delhi Court Navigation Package:</w:t>
      </w:r>
      <w:r>
        <w:t xml:space="preserve"> </w:t>
      </w:r>
      <w:r>
        <w:t xml:space="preserve">Dedicated support for clients navigating Delhi High Court procedures with our lawyer handling all court appearances, document submissions, and local procedural nuances.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NCR Business Compliance Hub:</w:t>
      </w:r>
      <w:r>
        <w:t xml:space="preserve"> </w:t>
      </w:r>
      <w:r>
        <w:t xml:space="preserve">Monthly legal check-ups for companies operating across New Delhi-Gurugram-Agra corridor addressing state-specific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 Advisory:</w:t>
      </w:r>
      <w:r>
        <w:t xml:space="preserve"> </w:t>
      </w:r>
      <w:r>
        <w:t xml:space="preserve">Specialized service for cases involving joint family property disputes or matrimonial matters requiring understanding of Delhi's social fabric.</w:t>
      </w:r>
    </w:p>
    <w:bookmarkEnd w:id="24"/>
    <w:bookmarkStart w:id="25" w:name="X34f5ef2b739a959c3c5513fd90c0b4ca72a8a6e"/>
    <w:p>
      <w:pPr>
        <w:pStyle w:val="Heading3"/>
      </w:pPr>
      <w:r>
        <w:t xml:space="preserve">2. Price: Value-Based Pricing for New Delhi Market</w:t>
      </w:r>
    </w:p>
    <w:p>
      <w:pPr>
        <w:pStyle w:val="FirstParagraph"/>
      </w:pPr>
      <w:r>
        <w:t xml:space="preserve">We reject traditional hourly billing in favor of transparent, value-driven pricing aligned with India New Delhi's corporate expectations: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Fixed-Fee Retainers:</w:t>
      </w:r>
      <w:r>
        <w:t xml:space="preserve"> </w:t>
      </w:r>
      <w:r>
        <w:t xml:space="preserve">₹50,000/month for corporate clients including 12 hours of legal counsel and monthly compliance reports (37% below market average for similar services in New Delhi)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Dispute Resolution Guarantee:</w:t>
      </w:r>
      <w:r>
        <w:t xml:space="preserve"> </w:t>
      </w:r>
      <w:r>
        <w:t xml:space="preserve">No-fee structure unless case outcome exceeds client's target (standard practice in Delhi's premium legal market)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Tiered Service Packages:</w:t>
      </w:r>
      <w:r>
        <w:t xml:space="preserve"> </w:t>
      </w:r>
      <w:r>
        <w:t xml:space="preserve">"Delhi StartUp Legal Shield" (₹25,000) for new businesses vs. "Corporate Power Suite" (₹1.2L+) for Fortune 500 entities</w:t>
      </w:r>
    </w:p>
    <w:bookmarkEnd w:id="25"/>
    <w:bookmarkStart w:id="26" w:name="place-new-delhi-centric-client-access"/>
    <w:p>
      <w:pPr>
        <w:pStyle w:val="Heading3"/>
      </w:pPr>
      <w:r>
        <w:t xml:space="preserve">3. Place: New Delhi-Centric Client Access</w:t>
      </w:r>
    </w:p>
    <w:p>
      <w:pPr>
        <w:pStyle w:val="FirstParagraph"/>
      </w:pPr>
      <w:r>
        <w:t xml:space="preserve">We strategically position the Lawyer's presence where New Delhi clients operate: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Premium office in Saket, New Delhi (near Supreme Court Complex and major corporate hubs) for high-value consultations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Access:</w:t>
      </w:r>
      <w:r>
        <w:t xml:space="preserve"> </w:t>
      </w:r>
      <w:r>
        <w:t xml:space="preserve">24/7 virtual consultation portal with Hindi/English support – critical for Delhi's multilingual business community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Location Partnerships:</w:t>
      </w:r>
      <w:r>
        <w:t xml:space="preserve"> </w:t>
      </w:r>
      <w:r>
        <w:t xml:space="preserve">Co-working space partnerships at WeWork Saket and The Guild Gurgaon for client touchpoints</w:t>
      </w:r>
    </w:p>
    <w:bookmarkEnd w:id="26"/>
    <w:bookmarkStart w:id="27" w:name="Xe05761b2f4d80b9134d76fd0957150fb2bcb8ee"/>
    <w:p>
      <w:pPr>
        <w:pStyle w:val="Heading3"/>
      </w:pPr>
      <w:r>
        <w:t xml:space="preserve">4. Promotion: Culturally Resonant Campaigns in India New Delhi</w:t>
      </w:r>
    </w:p>
    <w:p>
      <w:pPr>
        <w:pStyle w:val="FirstParagraph"/>
      </w:pPr>
      <w:r>
        <w:t xml:space="preserve">Promotion focuses on authentic New Delhi engagement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SEO Dominance:</w:t>
      </w:r>
      <w:r>
        <w:t xml:space="preserve"> </w:t>
      </w:r>
      <w:r>
        <w:t xml:space="preserve">"Lawyer in New Delhi" keyword optimization targeting 18+ location-specific searches daily (e.g., "IP lawyer near IIT Delhi", "property dispute lawyer South Delhi")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Delhi Business Community Engagement:</w:t>
      </w:r>
      <w:r>
        <w:t xml:space="preserve"> </w:t>
      </w:r>
      <w:r>
        <w:t xml:space="preserve">Sponsorship of CII New Delhi events and speaking roles at NASSCOM forums on legal trends affecting India's capital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Storytelling Campaigns:</w:t>
      </w:r>
      <w:r>
        <w:t xml:space="preserve"> </w:t>
      </w:r>
      <w:r>
        <w:t xml:space="preserve">Video series "Legal in Delhi" featuring real cases resolved by our Lawyer in landmark New Delhi settings (e.g., courtrooms, Qutub Minar business events)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Trust Building via Local Media:</w:t>
      </w:r>
      <w:r>
        <w:t xml:space="preserve"> </w:t>
      </w:r>
      <w:r>
        <w:t xml:space="preserve">Regular columns in The Economic Times' Delhi edition on legal trends, plus features in NDTV's legal segment</w:t>
      </w:r>
    </w:p>
    <w:bookmarkEnd w:id="27"/>
    <w:bookmarkEnd w:id="28"/>
    <w:bookmarkStart w:id="29" w:name="Xf5bce315d5202ba0b0f582d22db4e4e90a5f227"/>
    <w:p>
      <w:pPr>
        <w:pStyle w:val="Heading2"/>
      </w:pPr>
      <w:r>
        <w:t xml:space="preserve">Budget Allocation: Strategic Investment for New Delhi Growth</w:t>
      </w:r>
    </w:p>
    <w:p>
      <w:pPr>
        <w:pStyle w:val="FirstParagraph"/>
      </w:pPr>
      <w:r>
        <w:t xml:space="preserve">Total initial investment: ₹18.5 lakhs (Year 1). Key allocations: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(45%):</w:t>
      </w:r>
      <w:r>
        <w:t xml:space="preserve"> </w:t>
      </w:r>
      <w:r>
        <w:t xml:space="preserve">Google Ads targeting "lawyer in New Delhi", SEO, and LinkedIn campaigns for corporate clients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Community Engagement (30%):</w:t>
      </w:r>
      <w:r>
        <w:t xml:space="preserve"> </w:t>
      </w:r>
      <w:r>
        <w:t xml:space="preserve">Events at Delhi Chamber of Commerce, sponsorships at IIT-Delhi law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 Content (15%):</w:t>
      </w:r>
      <w:r>
        <w:t xml:space="preserve"> </w:t>
      </w:r>
      <w:r>
        <w:t xml:space="preserve">Production of "Legal in Delhi" video series and local-language client guides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Experience (10%):</w:t>
      </w:r>
      <w:r>
        <w:t xml:space="preserve"> </w:t>
      </w:r>
      <w:r>
        <w:t xml:space="preserve">Customized "Delhi Legal Passport" for high-value clients with court navigation maps and local contact networks</w:t>
      </w:r>
    </w:p>
    <w:bookmarkEnd w:id="29"/>
    <w:bookmarkStart w:id="30" w:name="implementation-timeline-new-delhi-focus"/>
    <w:p>
      <w:pPr>
        <w:pStyle w:val="Heading2"/>
      </w:pPr>
      <w:r>
        <w:t xml:space="preserve">Implementation Timeline: New Delhi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in India New Delhi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optimization for "Lawyer New Delhi"; first corporate seminar at Cyber Hub, Gurgaon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of "Delhi Court Navigation" package; partnership with 3 major co-working spaces in Saket/Connaught Place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#1 ranking for "corporate litigation Delhi"; publish first "Delhi Legal Trends" report</w:t>
            </w:r>
          </w:p>
        </w:tc>
      </w:tr>
    </w:tbl>
    <w:bookmarkEnd w:id="30"/>
    <w:bookmarkStart w:id="31" w:name="X01f5ad932ca731c67ac65c8c88103bfaba2cc86"/>
    <w:p>
      <w:pPr>
        <w:pStyle w:val="Heading2"/>
      </w:pPr>
      <w:r>
        <w:t xml:space="preserve">Evaluation Framework: Measuring Success in New Delhi Context</w:t>
      </w:r>
    </w:p>
    <w:p>
      <w:pPr>
        <w:pStyle w:val="FirstParagraph"/>
      </w:pPr>
      <w:r>
        <w:t xml:space="preserve">We track success through three New Delhi-specific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Search Visibility:</w:t>
      </w:r>
      <w:r>
        <w:t xml:space="preserve"> </w:t>
      </w:r>
      <w:r>
        <w:t xml:space="preserve">Percentage of "lawyer" searches in New Delhi leading to our practice (Target: 40% by EOY 2025)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Source:</w:t>
      </w:r>
      <w:r>
        <w:t xml:space="preserve"> </w:t>
      </w:r>
      <w:r>
        <w:t xml:space="preserve">% of clients acquired through hyper-local channels (Delhi business events, local media) (Target: 65%)</w:t>
      </w:r>
    </w:p>
    <w:bookmarkEnd w:id="31"/>
    <w:bookmarkStart w:id="32" w:name="Xbaf86ffa870ee36feeaaa674fa6e8381e6d8b84"/>
    <w:p>
      <w:pPr>
        <w:pStyle w:val="Heading2"/>
      </w:pPr>
      <w:r>
        <w:t xml:space="preserve">Conclusion: Why This Marketing Plan Wins in India New Delhi</w:t>
      </w:r>
    </w:p>
    <w:p>
      <w:pPr>
        <w:pStyle w:val="FirstParagraph"/>
      </w:pPr>
      <w:r>
        <w:t xml:space="preserve">This Marketing Plan transcends generic legal advertising by embedding the Lawyer's practice within the heartbeat of India New Delhi. We recognize that success here isn't about being "a lawyer" – it's about being the Lawyer who understands Delhi High Court procedures at 8 AM, navigates Gurugram traffic for client meetings, and speaks both legal jargon and local dialects. By focusing on hyper-localized services, culturally intelligent marketing, and strategic New Delhi positioning, this plan ensures sustainable growth in India's most competitive legal market. The roadmap positions our Lawyer not just as a service provider, but as an indispensable partner to businesses and individuals operating within the dynamic ecosystem of India New Delhi.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Legal Practice in India New Delhi</dc:title>
  <dc:creator/>
  <dc:language>en</dc:language>
  <cp:keywords/>
  <dcterms:created xsi:type="dcterms:W3CDTF">2026-07-24T09:59:05Z</dcterms:created>
  <dcterms:modified xsi:type="dcterms:W3CDTF">2026-07-24T09:59:05Z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