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Lawyer</w:t>
      </w:r>
      <w:r>
        <w:t xml:space="preserve"> </w:t>
      </w:r>
      <w:r>
        <w:t xml:space="preserve">Marketing</w:t>
      </w:r>
      <w:r>
        <w:t xml:space="preserve"> </w:t>
      </w:r>
      <w:r>
        <w:t xml:space="preserve">Plan</w:t>
      </w:r>
    </w:p>
    <w:bookmarkStart w:id="32" w:name="Xc95544a93b1f20770f3e4dcb1f60d482ea2d792"/>
    <w:p>
      <w:pPr>
        <w:pStyle w:val="Heading1"/>
      </w:pPr>
      <w:r>
        <w:t xml:space="preserve">Comprehensive Marketing Plan for a Legal Practice in Indonesia Jakarta</w:t>
      </w:r>
    </w:p>
    <w:bookmarkStart w:id="20" w:name="executive-summary"/>
    <w:p>
      <w:pPr>
        <w:pStyle w:val="Heading2"/>
      </w:pPr>
      <w:r>
        <w:t xml:space="preserve">Executive Summary</w:t>
      </w:r>
    </w:p>
    <w:p>
      <w:pPr>
        <w:pStyle w:val="FirstParagraph"/>
      </w:pPr>
      <w:r>
        <w:t xml:space="preserve">This Marketing Plan outlines a strategic approach for establishing and growing a reputable legal practice targeting businesses and individuals in Jakarta, Indonesia. Recognizing the dynamic legal landscape of Indonesia Jakarta, where 68% of SMEs face unresolved disputes due to accessibility barriers (Jakarta Chamber of Commerce, 2023), this plan prioritizes culturally attuned client acquisition through digital innovation and community engagement. As a specialized</w:t>
      </w:r>
      <w:r>
        <w:t xml:space="preserve"> </w:t>
      </w:r>
      <w:r>
        <w:rPr>
          <w:bCs/>
          <w:b/>
        </w:rPr>
        <w:t xml:space="preserve">Lawyer</w:t>
      </w:r>
      <w:r>
        <w:t xml:space="preserve"> </w:t>
      </w:r>
      <w:r>
        <w:t xml:space="preserve">operating within</w:t>
      </w:r>
      <w:r>
        <w:t xml:space="preserve"> </w:t>
      </w:r>
      <w:r>
        <w:rPr>
          <w:bCs/>
          <w:b/>
        </w:rPr>
        <w:t xml:space="preserve">Indonesia Jakarta</w:t>
      </w:r>
      <w:r>
        <w:t xml:space="preserve">, our strategy leverages hyper-localized tactics to build trust in a market where 74% of clients prioritize personal referrals over online research (PwC Indonesia Legal Survey, 2023).</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unique opportunities and challenges for legal services. The city hosts over 1.7 million registered businesses, yet only 18% utilize formal legal counsel regularly due to perceived complexity and cost. Key trends include:</w:t>
      </w:r>
    </w:p>
    <w:p>
      <w:pPr>
        <w:numPr>
          <w:ilvl w:val="0"/>
          <w:numId w:val="1001"/>
        </w:numPr>
        <w:pStyle w:val="Compact"/>
      </w:pPr>
      <w:r>
        <w:rPr>
          <w:bCs/>
          <w:b/>
        </w:rPr>
        <w:t xml:space="preserve">Rise of Tech Startups:</w:t>
      </w:r>
      <w:r>
        <w:t xml:space="preserve"> </w:t>
      </w:r>
      <w:r>
        <w:t xml:space="preserve">42% of Jakarta's new enterprises (2023) require specialized IP, contract, and compliance advice.</w:t>
      </w:r>
    </w:p>
    <w:p>
      <w:pPr>
        <w:numPr>
          <w:ilvl w:val="0"/>
          <w:numId w:val="1001"/>
        </w:numPr>
        <w:pStyle w:val="Compact"/>
      </w:pPr>
      <w:r>
        <w:rPr>
          <w:bCs/>
          <w:b/>
        </w:rPr>
        <w:t xml:space="preserve">Regulatory Shifts:</w:t>
      </w:r>
      <w:r>
        <w:t xml:space="preserve"> </w:t>
      </w:r>
      <w:r>
        <w:t xml:space="preserve">New regulations in e-commerce (UU Cipta Kerja) and data privacy create urgent client needs.</w:t>
      </w:r>
    </w:p>
    <w:p>
      <w:pPr>
        <w:numPr>
          <w:ilvl w:val="0"/>
          <w:numId w:val="1001"/>
        </w:numPr>
        <w:pStyle w:val="Compact"/>
      </w:pPr>
      <w:r>
        <w:rPr>
          <w:bCs/>
          <w:b/>
        </w:rPr>
        <w:t xml:space="preserve">Cultural Nuances:</w:t>
      </w:r>
      <w:r>
        <w:t xml:space="preserve"> </w:t>
      </w:r>
      <w:r>
        <w:t xml:space="preserve">Decision-making prioritizes relationship-building ("*gotong royong*") over transactional interactions.</w:t>
      </w:r>
    </w:p>
    <w:p>
      <w:pPr>
        <w:pStyle w:val="FirstParagraph"/>
      </w:pPr>
      <w:r>
        <w:t xml:space="preserve">This</w:t>
      </w:r>
      <w:r>
        <w:t xml:space="preserve"> </w:t>
      </w:r>
      <w:r>
        <w:rPr>
          <w:bCs/>
          <w:b/>
        </w:rPr>
        <w:t xml:space="preserve">Marketing Plan</w:t>
      </w:r>
      <w:r>
        <w:t xml:space="preserve"> </w:t>
      </w:r>
      <w:r>
        <w:t xml:space="preserve">specifically addresses the gap between international legal standards and local business expectations in</w:t>
      </w:r>
      <w:r>
        <w:t xml:space="preserve"> </w:t>
      </w:r>
      <w:r>
        <w:rPr>
          <w:bCs/>
          <w:b/>
        </w:rPr>
        <w:t xml:space="preserve">Indonesia Jakarta</w:t>
      </w:r>
      <w:r>
        <w:t xml:space="preserve">.</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Jakarta:</w:t>
      </w:r>
    </w:p>
    <w:p>
      <w:pPr>
        <w:numPr>
          <w:ilvl w:val="0"/>
          <w:numId w:val="1002"/>
        </w:numPr>
        <w:pStyle w:val="Compact"/>
      </w:pPr>
      <w:r>
        <w:rPr>
          <w:iCs/>
          <w:i/>
        </w:rPr>
        <w:t xml:space="preserve">SME Owners (60% of target):</w:t>
      </w:r>
      <w:r>
        <w:t xml:space="preserve"> </w:t>
      </w:r>
      <w:r>
        <w:t xml:space="preserve">Tech founders, retail owners needing contract/employment law support. Primary pain point: "Avoiding costly lawsuits during expansion."</w:t>
      </w:r>
    </w:p>
    <w:p>
      <w:pPr>
        <w:numPr>
          <w:ilvl w:val="0"/>
          <w:numId w:val="1002"/>
        </w:numPr>
        <w:pStyle w:val="Compact"/>
      </w:pPr>
      <w:r>
        <w:rPr>
          <w:iCs/>
          <w:i/>
        </w:rPr>
        <w:t xml:space="preserve">Expatriate Professionals (25%):</w:t>
      </w:r>
      <w:r>
        <w:t xml:space="preserve"> </w:t>
      </w:r>
      <w:r>
        <w:t xml:space="preserve">Foreign executives requiring immigration, tax, and business structuring services. Critical need: "Navigating Indonesian bureaucratic processes."</w:t>
      </w:r>
    </w:p>
    <w:p>
      <w:pPr>
        <w:numPr>
          <w:ilvl w:val="0"/>
          <w:numId w:val="1002"/>
        </w:numPr>
        <w:pStyle w:val="Compact"/>
      </w:pPr>
      <w:r>
        <w:rPr>
          <w:iCs/>
          <w:i/>
        </w:rPr>
        <w:t xml:space="preserve">Individuals (15%):</w:t>
      </w:r>
      <w:r>
        <w:t xml:space="preserve"> </w:t>
      </w:r>
      <w:r>
        <w:t xml:space="preserve">Families seeking divorce, inheritance, or property dispute resolution. Key barrier: "Fear of legal jargon in Bahasa Indonesia."</w:t>
      </w:r>
    </w:p>
    <w:bookmarkEnd w:id="22"/>
    <w:bookmarkStart w:id="23" w:name="Xf724d4ed5d6baa4dec9a56ac917e38ef3e4c3d7"/>
    <w:p>
      <w:pPr>
        <w:pStyle w:val="Heading2"/>
      </w:pPr>
      <w:r>
        <w:t xml:space="preserve">Unique Value Proposition for Indonesia Jakarta</w:t>
      </w:r>
    </w:p>
    <w:p>
      <w:pPr>
        <w:pStyle w:val="FirstParagraph"/>
      </w:pPr>
      <w:r>
        <w:t xml:space="preserve">"Your Trusted Legal Partner in Jakarta: Navigating Indonesian Law with Local Insight." Unlike generic firms, we combine:</w:t>
      </w:r>
    </w:p>
    <w:p>
      <w:pPr>
        <w:numPr>
          <w:ilvl w:val="0"/>
          <w:numId w:val="1003"/>
        </w:numPr>
        <w:pStyle w:val="Compact"/>
      </w:pPr>
      <w:r>
        <w:rPr>
          <w:bCs/>
          <w:b/>
        </w:rPr>
        <w:t xml:space="preserve">Hyper-Local Expertise:</w:t>
      </w:r>
      <w:r>
        <w:t xml:space="preserve"> </w:t>
      </w:r>
      <w:r>
        <w:t xml:space="preserve">Deep knowledge of Jakarta court procedures (e.g., PTUN Jakarta for administrative cases)</w:t>
      </w:r>
    </w:p>
    <w:p>
      <w:pPr>
        <w:numPr>
          <w:ilvl w:val="0"/>
          <w:numId w:val="1003"/>
        </w:numPr>
        <w:pStyle w:val="Compact"/>
      </w:pPr>
      <w:r>
        <w:rPr>
          <w:bCs/>
          <w:b/>
        </w:rPr>
        <w:t xml:space="preserve">Bilingual Service:</w:t>
      </w:r>
      <w:r>
        <w:t xml:space="preserve"> </w:t>
      </w:r>
      <w:r>
        <w:t xml:space="preserve">Full legal documentation in Bahasa Indonesia + English</w:t>
      </w:r>
    </w:p>
    <w:p>
      <w:pPr>
        <w:numPr>
          <w:ilvl w:val="0"/>
          <w:numId w:val="1003"/>
        </w:numPr>
        <w:pStyle w:val="Compact"/>
      </w:pPr>
      <w:r>
        <w:rPr>
          <w:bCs/>
          <w:b/>
        </w:rPr>
        <w:t xml:space="preserve">Cultural Integration:</w:t>
      </w:r>
      <w:r>
        <w:t xml:space="preserve"> </w:t>
      </w:r>
      <w:r>
        <w:t xml:space="preserve">Consultations conducted via *WhatsApp* (used by 98% of Jakarta residents) and *Gojek* for in-person meetings</w:t>
      </w:r>
    </w:p>
    <w:bookmarkEnd w:id="23"/>
    <w:bookmarkStart w:id="27" w:name="marketing-strategies-tactics"/>
    <w:p>
      <w:pPr>
        <w:pStyle w:val="Heading2"/>
      </w:pPr>
      <w:r>
        <w:t xml:space="preserve">Marketing Strategies &amp; Tactics</w:t>
      </w:r>
    </w:p>
    <w:p>
      <w:pPr>
        <w:pStyle w:val="FirstParagraph"/>
      </w:pPr>
      <w:r>
        <w:t xml:space="preserve">This integrated</w:t>
      </w:r>
      <w:r>
        <w:t xml:space="preserve"> </w:t>
      </w:r>
      <w:r>
        <w:rPr>
          <w:bCs/>
          <w:b/>
        </w:rPr>
        <w:t xml:space="preserve">Marketing Plan</w:t>
      </w:r>
      <w:r>
        <w:t xml:space="preserve"> </w:t>
      </w:r>
      <w:r>
        <w:t xml:space="preserve">for the Jakarta legal market includes:</w:t>
      </w:r>
    </w:p>
    <w:bookmarkStart w:id="24" w:name="digital-presence-60-of-budget"/>
    <w:p>
      <w:pPr>
        <w:pStyle w:val="Heading3"/>
      </w:pPr>
      <w:r>
        <w:t xml:space="preserve">Digital Presence (60% of Budget)</w:t>
      </w:r>
    </w:p>
    <w:p>
      <w:pPr>
        <w:numPr>
          <w:ilvl w:val="0"/>
          <w:numId w:val="1004"/>
        </w:numPr>
        <w:pStyle w:val="Compact"/>
      </w:pPr>
      <w:r>
        <w:rPr>
          <w:iCs/>
          <w:i/>
        </w:rPr>
        <w:t xml:space="preserve">SEO-Optimized Content:</w:t>
      </w:r>
      <w:r>
        <w:t xml:space="preserve"> </w:t>
      </w:r>
      <w:r>
        <w:t xml:space="preserve">Target keywords like "Jakarta business lawyer," "Indonesia divorce attorney," and "legal aid Jakarta" with locally relevant blog posts (e.g., "5 Common Contract Pitfalls for Jakarta Startups").</w:t>
      </w:r>
    </w:p>
    <w:p>
      <w:pPr>
        <w:numPr>
          <w:ilvl w:val="0"/>
          <w:numId w:val="1004"/>
        </w:numPr>
        <w:pStyle w:val="Compact"/>
      </w:pPr>
      <w:r>
        <w:rPr>
          <w:iCs/>
          <w:i/>
        </w:rPr>
        <w:t xml:space="preserve">Google My Business &amp; Local SEO:</w:t>
      </w:r>
      <w:r>
        <w:t xml:space="preserve"> </w:t>
      </w:r>
      <w:r>
        <w:t xml:space="preserve">Claim all listings on Google Maps, WhatsApp Business, and *Kumparan* (Indonesia’s leading news app) to dominate local search results.</w:t>
      </w:r>
    </w:p>
    <w:p>
      <w:pPr>
        <w:numPr>
          <w:ilvl w:val="0"/>
          <w:numId w:val="1004"/>
        </w:numPr>
        <w:pStyle w:val="Compact"/>
      </w:pPr>
      <w:r>
        <w:rPr>
          <w:iCs/>
          <w:i/>
        </w:rPr>
        <w:t xml:space="preserve">Tailored Social Ads:</w:t>
      </w:r>
      <w:r>
        <w:t xml:space="preserve"> </w:t>
      </w:r>
      <w:r>
        <w:t xml:space="preserve">Facebook/Instagram campaigns targeting Jakarta professionals aged 30-55 with case studies featuring local businesses (e.g., "How we resolved PT. ABC's Jakarta tax dispute in 14 days").</w:t>
      </w:r>
    </w:p>
    <w:bookmarkEnd w:id="24"/>
    <w:bookmarkStart w:id="25" w:name="community-building-25-of-budget"/>
    <w:p>
      <w:pPr>
        <w:pStyle w:val="Heading3"/>
      </w:pPr>
      <w:r>
        <w:t xml:space="preserve">Community Building (25% of Budget)</w:t>
      </w:r>
    </w:p>
    <w:p>
      <w:pPr>
        <w:numPr>
          <w:ilvl w:val="0"/>
          <w:numId w:val="1005"/>
        </w:numPr>
        <w:pStyle w:val="Compact"/>
      </w:pPr>
      <w:r>
        <w:rPr>
          <w:iCs/>
          <w:i/>
        </w:rPr>
        <w:t xml:space="preserve">Free Legal Workshops:</w:t>
      </w:r>
      <w:r>
        <w:t xml:space="preserve"> </w:t>
      </w:r>
      <w:r>
        <w:t xml:space="preserve">Monthly sessions at *Jakarta Creative Hub* and *Kampung Melayu Community Center* on topics like "Starting a Business in Jakarta: Legal Essentials." Co-hosted with Bank Indonesia for credibility.</w:t>
      </w:r>
    </w:p>
    <w:p>
      <w:pPr>
        <w:numPr>
          <w:ilvl w:val="0"/>
          <w:numId w:val="1005"/>
        </w:numPr>
        <w:pStyle w:val="Compact"/>
      </w:pPr>
      <w:r>
        <w:rPr>
          <w:iCs/>
          <w:i/>
        </w:rPr>
        <w:t xml:space="preserve">Strategic Partnerships:</w:t>
      </w:r>
      <w:r>
        <w:t xml:space="preserve"> </w:t>
      </w:r>
      <w:r>
        <w:t xml:space="preserve">Collaborate with Jakarta-based accounting firms (e.g., *BNI Tax Advisory*) and startup incubators (*East Ventures*) for referral networks.</w:t>
      </w:r>
    </w:p>
    <w:p>
      <w:pPr>
        <w:numPr>
          <w:ilvl w:val="0"/>
          <w:numId w:val="1005"/>
        </w:numPr>
        <w:pStyle w:val="Compact"/>
      </w:pPr>
      <w:r>
        <w:rPr>
          <w:iCs/>
          <w:i/>
        </w:rPr>
        <w:t xml:space="preserve">Local Media Engagement:</w:t>
      </w:r>
      <w:r>
        <w:t xml:space="preserve"> </w:t>
      </w:r>
      <w:r>
        <w:t xml:space="preserve">Regular features in *Tempo* and *Kontan* on Indonesian legal trends, positioning our</w:t>
      </w:r>
      <w:r>
        <w:t xml:space="preserve"> </w:t>
      </w:r>
      <w:r>
        <w:rPr>
          <w:bCs/>
          <w:b/>
        </w:rPr>
        <w:t xml:space="preserve">Lawyer</w:t>
      </w:r>
      <w:r>
        <w:t xml:space="preserve"> </w:t>
      </w:r>
      <w:r>
        <w:t xml:space="preserve">as a Jakarta authority.</w:t>
      </w:r>
    </w:p>
    <w:bookmarkEnd w:id="25"/>
    <w:bookmarkStart w:id="26" w:name="credibility-trust-15-of-budget"/>
    <w:p>
      <w:pPr>
        <w:pStyle w:val="Heading3"/>
      </w:pPr>
      <w:r>
        <w:t xml:space="preserve">Credibility &amp; Trust (15% of Budget)</w:t>
      </w:r>
    </w:p>
    <w:p>
      <w:pPr>
        <w:numPr>
          <w:ilvl w:val="0"/>
          <w:numId w:val="1006"/>
        </w:numPr>
        <w:pStyle w:val="Compact"/>
      </w:pPr>
      <w:r>
        <w:rPr>
          <w:iCs/>
          <w:i/>
        </w:rPr>
        <w:t xml:space="preserve">Testimonial Showcase:</w:t>
      </w:r>
      <w:r>
        <w:t xml:space="preserve"> </w:t>
      </w:r>
      <w:r>
        <w:t xml:space="preserve">Video testimonials from Jakarta clients (e.g., "As a foreign investor, I trusted [Firm] for my Jakarta property dispute") on YouTube and WhatsApp.</w:t>
      </w:r>
    </w:p>
    <w:p>
      <w:pPr>
        <w:numPr>
          <w:ilvl w:val="0"/>
          <w:numId w:val="1006"/>
        </w:numPr>
        <w:pStyle w:val="Compact"/>
      </w:pPr>
      <w:r>
        <w:rPr>
          <w:iCs/>
          <w:i/>
        </w:rPr>
        <w:t xml:space="preserve">Certification Highlight:</w:t>
      </w:r>
      <w:r>
        <w:t xml:space="preserve"> </w:t>
      </w:r>
      <w:r>
        <w:t xml:space="preserve">Prominently display Indonesia Lawyer Association (PERADI) membership and Jakarta Bar Council registration in all materials.</w:t>
      </w:r>
    </w:p>
    <w:p>
      <w:pPr>
        <w:numPr>
          <w:ilvl w:val="0"/>
          <w:numId w:val="1006"/>
        </w:numPr>
        <w:pStyle w:val="Compact"/>
      </w:pPr>
      <w:r>
        <w:rPr>
          <w:iCs/>
          <w:i/>
        </w:rPr>
        <w:t xml:space="preserve">Free Initial Consultation:</w:t>
      </w:r>
      <w:r>
        <w:t xml:space="preserve"> </w:t>
      </w:r>
      <w:r>
        <w:t xml:space="preserve">Offer a 30-minute *in-person* consultation at our Jakarta office (located near Sudirman Central Business District for accessibility).</w:t>
      </w:r>
    </w:p>
    <w:bookmarkEnd w:id="26"/>
    <w:bookmarkEnd w:id="27"/>
    <w:bookmarkStart w:id="28" w:name="kpis-measurement"/>
    <w:p>
      <w:pPr>
        <w:pStyle w:val="Heading2"/>
      </w:pPr>
      <w:r>
        <w:t xml:space="preserve">KPIs &amp; Measurement</w:t>
      </w:r>
    </w:p>
    <w:p>
      <w:pPr>
        <w:pStyle w:val="FirstParagraph"/>
      </w:pPr>
      <w:r>
        <w:t xml:space="preserve">All activities target measurable outcomes specific to the Jakarta market:</w:t>
      </w:r>
    </w:p>
    <w:p>
      <w:pPr>
        <w:numPr>
          <w:ilvl w:val="0"/>
          <w:numId w:val="1007"/>
        </w:numPr>
        <w:pStyle w:val="Compact"/>
      </w:pPr>
      <w:r>
        <w:rPr>
          <w:bCs/>
          <w:b/>
        </w:rPr>
        <w:t xml:space="preserve">Lead Generation:</w:t>
      </w:r>
      <w:r>
        <w:t xml:space="preserve"> </w:t>
      </w:r>
      <w:r>
        <w:t xml:space="preserve">40 new qualified leads/month from Jakarta (tracked via WhatsApp and Google Forms)</w:t>
      </w:r>
    </w:p>
    <w:p>
      <w:pPr>
        <w:numPr>
          <w:ilvl w:val="0"/>
          <w:numId w:val="1007"/>
        </w:numPr>
        <w:pStyle w:val="Compact"/>
      </w:pPr>
      <w:r>
        <w:rPr>
          <w:bCs/>
          <w:b/>
        </w:rPr>
        <w:t xml:space="preserve">Client Acquisition Cost (CAC):</w:t>
      </w:r>
      <w:r>
        <w:t xml:space="preserve"> </w:t>
      </w:r>
      <w:r>
        <w:t xml:space="preserve">≤ IDR 750,000 per client (below Jakarta market average of IDR 1.2M)</w:t>
      </w:r>
    </w:p>
    <w:p>
      <w:pPr>
        <w:numPr>
          <w:ilvl w:val="0"/>
          <w:numId w:val="1007"/>
        </w:numPr>
        <w:pStyle w:val="Compact"/>
      </w:pPr>
      <w:r>
        <w:rPr>
          <w:bCs/>
          <w:b/>
        </w:rPr>
        <w:t xml:space="preserve">Brand Awareness:</w:t>
      </w:r>
      <w:r>
        <w:t xml:space="preserve"> </w:t>
      </w:r>
      <w:r>
        <w:t xml:space="preserve">45% increase in "Jakarta law firm" search volume within Year 1</w:t>
      </w:r>
    </w:p>
    <w:p>
      <w:pPr>
        <w:numPr>
          <w:ilvl w:val="0"/>
          <w:numId w:val="1007"/>
        </w:numPr>
        <w:pStyle w:val="Compact"/>
      </w:pPr>
      <w:r>
        <w:rPr>
          <w:bCs/>
          <w:b/>
        </w:rPr>
        <w:t xml:space="preserve">Client Retention:</w:t>
      </w:r>
      <w:r>
        <w:t xml:space="preserve"> </w:t>
      </w:r>
      <w:r>
        <w:t xml:space="preserve">≥70% repeat business from Jakarta SMEs (via quarterly compliance check-ins)</w:t>
      </w:r>
    </w:p>
    <w:bookmarkEnd w:id="28"/>
    <w:bookmarkStart w:id="29" w:name="budget-allocation-first-12-months"/>
    <w:p>
      <w:pPr>
        <w:pStyle w:val="Heading2"/>
      </w:pPr>
      <w:r>
        <w:t xml:space="preserve">Budget Allocation (First 12 Months)</w:t>
      </w:r>
    </w:p>
    <w:p>
      <w:pPr>
        <w:pStyle w:val="FirstParagraph"/>
      </w:pPr>
      <w:r>
        <w:t xml:space="preserve">Total Investment: IDR 3,850,000,000 (approx. $265,000 USD)</w:t>
      </w:r>
    </w:p>
    <w:p>
      <w:pPr>
        <w:numPr>
          <w:ilvl w:val="0"/>
          <w:numId w:val="1008"/>
        </w:numPr>
        <w:pStyle w:val="Compact"/>
      </w:pPr>
      <w:r>
        <w:t xml:space="preserve">Digital Marketing: IDR 2,315M (61%)</w:t>
      </w:r>
    </w:p>
    <w:p>
      <w:pPr>
        <w:numPr>
          <w:ilvl w:val="0"/>
          <w:numId w:val="1008"/>
        </w:numPr>
        <w:pStyle w:val="Compact"/>
      </w:pPr>
      <w:r>
        <w:t xml:space="preserve">Community Events: IDR 962M (25%)</w:t>
      </w:r>
    </w:p>
    <w:p>
      <w:pPr>
        <w:numPr>
          <w:ilvl w:val="0"/>
          <w:numId w:val="1008"/>
        </w:numPr>
        <w:pStyle w:val="Compact"/>
      </w:pPr>
      <w:r>
        <w:t xml:space="preserve">Content &amp; Branding: IDR 478M (12.5%)</w:t>
      </w:r>
    </w:p>
    <w:p>
      <w:pPr>
        <w:numPr>
          <w:ilvl w:val="0"/>
          <w:numId w:val="1008"/>
        </w:numPr>
        <w:pStyle w:val="Compact"/>
      </w:pPr>
      <w:r>
        <w:t xml:space="preserve">Analytics &amp; Optimization: IDR 95M (2.5%)</w:t>
      </w:r>
    </w:p>
    <w:bookmarkEnd w:id="29"/>
    <w:bookmarkStart w:id="30" w:name="Xce6b299c99c3bda0512481ced989efb3c70f8c9"/>
    <w:p>
      <w:pPr>
        <w:pStyle w:val="Heading2"/>
      </w:pPr>
      <w:r>
        <w:t xml:space="preserve">Risk Mitigation for Indonesia Jakarta Market</w:t>
      </w:r>
    </w:p>
    <w:p>
      <w:pPr>
        <w:pStyle w:val="FirstParagraph"/>
      </w:pPr>
      <w:r>
        <w:t xml:space="preserve">We address key risks head-on:</w:t>
      </w:r>
    </w:p>
    <w:p>
      <w:pPr>
        <w:numPr>
          <w:ilvl w:val="0"/>
          <w:numId w:val="1009"/>
        </w:numPr>
        <w:pStyle w:val="Compact"/>
      </w:pPr>
      <w:r>
        <w:rPr>
          <w:iCs/>
          <w:i/>
        </w:rPr>
        <w:t xml:space="preserve">Regulatory Changes:</w:t>
      </w:r>
      <w:r>
        <w:t xml:space="preserve"> </w:t>
      </w:r>
      <w:r>
        <w:t xml:space="preserve">Monthly legal compliance training for all staff on new Indonesian laws (e.g., OJK regulations).</w:t>
      </w:r>
    </w:p>
    <w:p>
      <w:pPr>
        <w:numPr>
          <w:ilvl w:val="0"/>
          <w:numId w:val="1009"/>
        </w:numPr>
        <w:pStyle w:val="Compact"/>
      </w:pPr>
      <w:r>
        <w:rPr>
          <w:iCs/>
          <w:i/>
        </w:rPr>
        <w:t xml:space="preserve">Cultural Missteps:</w:t>
      </w:r>
      <w:r>
        <w:t xml:space="preserve"> </w:t>
      </w:r>
      <w:r>
        <w:t xml:space="preserve">All marketing content reviewed by Bahasa Indonesia-speaking legal consultants.</w:t>
      </w:r>
    </w:p>
    <w:p>
      <w:pPr>
        <w:numPr>
          <w:ilvl w:val="0"/>
          <w:numId w:val="1009"/>
        </w:numPr>
        <w:pStyle w:val="Compact"/>
      </w:pPr>
      <w:r>
        <w:rPr>
          <w:iCs/>
          <w:i/>
        </w:rPr>
        <w:t xml:space="preserve">Competition:</w:t>
      </w:r>
      <w:r>
        <w:t xml:space="preserve"> </w:t>
      </w:r>
      <w:r>
        <w:t xml:space="preserve">Differentiate via "Jakarta-First" case studies (e.g., resolving a dispute at Jakarta Land Office within 10 days).</w:t>
      </w:r>
    </w:p>
    <w:bookmarkEnd w:id="30"/>
    <w:bookmarkStart w:id="31" w:name="conclusion"/>
    <w:p>
      <w:pPr>
        <w:pStyle w:val="Heading2"/>
      </w:pPr>
      <w:r>
        <w:t xml:space="preserve">Conclusion</w:t>
      </w:r>
    </w:p>
    <w:p>
      <w:pPr>
        <w:pStyle w:val="FirstParagraph"/>
      </w:pPr>
      <w:r>
        <w:t xml:space="preserve">This Marketing Plan delivers a sustainable growth framework for a legal practice operating in the competitive</w:t>
      </w:r>
      <w:r>
        <w:t xml:space="preserve"> </w:t>
      </w:r>
      <w:r>
        <w:rPr>
          <w:bCs/>
          <w:b/>
        </w:rPr>
        <w:t xml:space="preserve">Indonesia Jakarta</w:t>
      </w:r>
      <w:r>
        <w:t xml:space="preserve"> </w:t>
      </w:r>
      <w:r>
        <w:t xml:space="preserve">market. By embedding local cultural understanding into every strategy—from WhatsApp consultations to Jakarta-specific workshop topics—we position our firm as the indispensable partner for businesses and individuals navigating Indonesia's legal system. Success will be measured not just in client numbers, but in becoming synonymous with trusted legal expertise within Jakarta’s business ecosystem. As a</w:t>
      </w:r>
      <w:r>
        <w:t xml:space="preserve"> </w:t>
      </w:r>
      <w:r>
        <w:rPr>
          <w:bCs/>
          <w:b/>
        </w:rPr>
        <w:t xml:space="preserve">Lawyer</w:t>
      </w:r>
      <w:r>
        <w:t xml:space="preserve"> </w:t>
      </w:r>
      <w:r>
        <w:t xml:space="preserve">deeply embedded in</w:t>
      </w:r>
      <w:r>
        <w:t xml:space="preserve"> </w:t>
      </w:r>
      <w:r>
        <w:rPr>
          <w:bCs/>
          <w:b/>
        </w:rPr>
        <w:t xml:space="preserve">Indonesia Jakarta</w:t>
      </w:r>
      <w:r>
        <w:t xml:space="preserve">, this plan transforms market challenges into opportunities for meaningful, growth-driven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Lawyer Marketing Plan</dc:title>
  <dc:creator/>
  <dc:language>en</dc:language>
  <cp:keywords/>
  <dcterms:created xsi:type="dcterms:W3CDTF">2026-07-24T07:16:50Z</dcterms:created>
  <dcterms:modified xsi:type="dcterms:W3CDTF">2026-07-24T07:16:50Z</dcterms:modified>
</cp:coreProperties>
</file>

<file path=docProps/custom.xml><?xml version="1.0" encoding="utf-8"?>
<Properties xmlns="http://schemas.openxmlformats.org/officeDocument/2006/custom-properties" xmlns:vt="http://schemas.openxmlformats.org/officeDocument/2006/docPropsVTypes"/>
</file>