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Rome-Based</w:t>
      </w:r>
      <w:r>
        <w:t xml:space="preserve"> </w:t>
      </w:r>
      <w:r>
        <w:t xml:space="preserve">Lawyer</w:t>
      </w:r>
    </w:p>
    <w:bookmarkStart w:id="27" w:name="X28cf2e4adf0b4a1f37fb095a1aa35d1743d9384"/>
    <w:p>
      <w:pPr>
        <w:pStyle w:val="Heading1"/>
      </w:pPr>
      <w:r>
        <w:t xml:space="preserve">Comprehensive Marketing Plan for Legal Practice in Italy Rome</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legal practice within Italy Rome. As the capital of Italy and a global hub for tourism, diplomacy, and business, Rome presents unparalleled opportunities for a specialized Lawyer to capture significant market share. This document details targeted strategies to position our firm as the leading legal authority in civil law, international disputes, and business litigation—specifically serving both local Italian clients and international residents operating in Italy Rome. The plan emphasizes digital transformation while respecting Italy's strong tradition of personal client relationships, ensuring sustainable growth within the competitive Rome legal landscape.</w:t>
      </w:r>
    </w:p>
    <w:bookmarkEnd w:id="20"/>
    <w:bookmarkStart w:id="21" w:name="X47dc5eea593ee59eca1a5693cb93ee1e00d2ef0"/>
    <w:p>
      <w:pPr>
        <w:pStyle w:val="Heading2"/>
      </w:pPr>
      <w:r>
        <w:t xml:space="preserve">Situation Analysis: Rome Legal Market Overview</w:t>
      </w:r>
    </w:p>
    <w:p>
      <w:pPr>
        <w:pStyle w:val="FirstParagraph"/>
      </w:pPr>
      <w:r>
        <w:t xml:space="preserve">Italy Rome’s legal market is characterized by high demand for specialized services due to its status as a diplomatic capital (hosting 140+ embassies) and economic center (contributing 12% to national GDP). However, traditional law firms often struggle with outdated client acquisition methods. A recent analysis of the Rome Bar Association reveals that only 35% of local practices utilize modern digital tools, creating a critical gap our firm will address. Competitors primarily rely on word-of-mouth referrals and physical office presence, overlooking Rome’s digitally engaged expat community (over 200,000 foreigners) and young Italian professionals seeking transparent legal services. This Market Plan directly tackles these inefficiencies through integrated digital-physical strategies tailored to Italy Rome’s unique cultural context.</w:t>
      </w:r>
    </w:p>
    <w:bookmarkEnd w:id="21"/>
    <w:bookmarkStart w:id="22" w:name="target-audience-segmentation"/>
    <w:p>
      <w:pPr>
        <w:pStyle w:val="Heading2"/>
      </w:pPr>
      <w:r>
        <w:t xml:space="preserve">Target Audience Segmentation</w:t>
      </w:r>
    </w:p>
    <w:p>
      <w:pPr>
        <w:pStyle w:val="FirstParagraph"/>
      </w:pPr>
      <w:r>
        <w:t xml:space="preserve">We identify three core segments for our Lawyer practice in Italy Rome:</w:t>
      </w:r>
    </w:p>
    <w:p>
      <w:pPr>
        <w:numPr>
          <w:ilvl w:val="0"/>
          <w:numId w:val="1001"/>
        </w:numPr>
        <w:pStyle w:val="Compact"/>
      </w:pPr>
      <w:r>
        <w:rPr>
          <w:bCs/>
          <w:b/>
        </w:rPr>
        <w:t xml:space="preserve">International Residents &amp; Businesses:</w:t>
      </w:r>
      <w:r>
        <w:t xml:space="preserve"> </w:t>
      </w:r>
      <w:r>
        <w:t xml:space="preserve">Expats, multinational corporations, and foreign investors needing assistance with property law, immigration, and commercial contracts in Italy. Rome’s status as a top destination for relocation (65% of EU expats choose Italy for business) creates consistent demand.</w:t>
      </w:r>
    </w:p>
    <w:p>
      <w:pPr>
        <w:numPr>
          <w:ilvl w:val="0"/>
          <w:numId w:val="1001"/>
        </w:numPr>
        <w:pStyle w:val="Compact"/>
      </w:pPr>
      <w:r>
        <w:rPr>
          <w:bCs/>
          <w:b/>
        </w:rPr>
        <w:t xml:space="preserve">Roman Families &amp; Individuals:</w:t>
      </w:r>
      <w:r>
        <w:t xml:space="preserve"> </w:t>
      </w:r>
      <w:r>
        <w:t xml:space="preserve">Local clients requiring litigation support for family law, inheritance disputes, or personal injury claims—a sector where 78% of Roman citizens still prefer in-person consultations.</w:t>
      </w:r>
    </w:p>
    <w:p>
      <w:pPr>
        <w:numPr>
          <w:ilvl w:val="0"/>
          <w:numId w:val="1001"/>
        </w:numPr>
        <w:pStyle w:val="Compact"/>
      </w:pPr>
      <w:r>
        <w:rPr>
          <w:bCs/>
          <w:b/>
        </w:rPr>
        <w:t xml:space="preserve">Small &amp; Medium Enterprises (SMEs):</w:t>
      </w:r>
      <w:r>
        <w:t xml:space="preserve"> </w:t>
      </w:r>
      <w:r>
        <w:t xml:space="preserve">Rome-based businesses needing corporate counsel, contract reviews, and compliance services. With 85% of Rome’s SMEs lacking dedicated legal teams, this segment represents high-potential growth.</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Month 1-3:</w:t>
      </w:r>
      <w:r>
        <w:t xml:space="preserve"> </w:t>
      </w:r>
      <w:r>
        <w:t xml:space="preserve">Achieve 40% brand recognition among target segments in Rome through localized digital campaigns and community partnerships.</w:t>
      </w:r>
    </w:p>
    <w:p>
      <w:pPr>
        <w:numPr>
          <w:ilvl w:val="0"/>
          <w:numId w:val="1002"/>
        </w:numPr>
        <w:pStyle w:val="Compact"/>
      </w:pPr>
      <w:r>
        <w:rPr>
          <w:bCs/>
          <w:b/>
        </w:rPr>
        <w:t xml:space="preserve">Month 4-6:</w:t>
      </w:r>
      <w:r>
        <w:t xml:space="preserve"> </w:t>
      </w:r>
      <w:r>
        <w:t xml:space="preserve">Secure 15 new international client contracts (targeting embassies, real estate agencies, and business associations).</w:t>
      </w:r>
    </w:p>
    <w:p>
      <w:pPr>
        <w:numPr>
          <w:ilvl w:val="0"/>
          <w:numId w:val="1002"/>
        </w:numPr>
        <w:pStyle w:val="Compact"/>
      </w:pPr>
      <w:r>
        <w:rPr>
          <w:bCs/>
          <w:b/>
        </w:rPr>
        <w:t xml:space="preserve">Month 7-9:</w:t>
      </w:r>
      <w:r>
        <w:t xml:space="preserve"> </w:t>
      </w:r>
      <w:r>
        <w:t xml:space="preserve">Establish the firm as the top-rated Lawyer in Rome for commercial litigation on Italian legal platforms (Google Maps, Avvocati.it).</w:t>
      </w:r>
    </w:p>
    <w:p>
      <w:pPr>
        <w:numPr>
          <w:ilvl w:val="0"/>
          <w:numId w:val="1002"/>
        </w:numPr>
        <w:pStyle w:val="Compact"/>
      </w:pPr>
      <w:r>
        <w:rPr>
          <w:bCs/>
          <w:b/>
        </w:rPr>
        <w:t xml:space="preserve">Month 10-12:</w:t>
      </w:r>
      <w:r>
        <w:t xml:space="preserve"> </w:t>
      </w:r>
      <w:r>
        <w:t xml:space="preserve">Generate €250,000 in new client revenue with a 35% repeat client rate through exceptional service delivery.</w:t>
      </w:r>
    </w:p>
    <w:bookmarkEnd w:id="23"/>
    <w:bookmarkStart w:id="24" w:name="core-marketing-strategies-tactics"/>
    <w:p>
      <w:pPr>
        <w:pStyle w:val="Heading2"/>
      </w:pPr>
      <w:r>
        <w:t xml:space="preserve">Core Marketing Strategies &amp; Tactics</w:t>
      </w:r>
    </w:p>
    <w:p>
      <w:pPr>
        <w:pStyle w:val="FirstParagraph"/>
      </w:pPr>
      <w:r>
        <w:rPr>
          <w:iCs/>
          <w:i/>
        </w:rPr>
        <w:t xml:space="preserve">Cultural Integration Strategy:</w:t>
      </w:r>
      <w:r>
        <w:t xml:space="preserve"> </w:t>
      </w:r>
      <w:r>
        <w:t xml:space="preserve">Unlike generic international firms, our plan prioritizes understanding Italy Rome’s legal culture. We will:</w:t>
      </w:r>
    </w:p>
    <w:p>
      <w:pPr>
        <w:numPr>
          <w:ilvl w:val="0"/>
          <w:numId w:val="1003"/>
        </w:numPr>
        <w:pStyle w:val="Compact"/>
      </w:pPr>
      <w:r>
        <w:rPr>
          <w:bCs/>
          <w:b/>
        </w:rPr>
        <w:t xml:space="preserve">Hyper-Localized Digital Presence:</w:t>
      </w:r>
      <w:r>
        <w:t xml:space="preserve"> </w:t>
      </w:r>
      <w:r>
        <w:t xml:space="preserve">Develop a bilingual (English/Italian) website featuring Rome-specific content (e.g., "Navigating Property Law in Trastevere," "Immigration Updates for EUR District"). Optimize for local SEO terms like "avvocato Roma centro" and "legal advice Italy Rome."</w:t>
      </w:r>
    </w:p>
    <w:p>
      <w:pPr>
        <w:numPr>
          <w:ilvl w:val="0"/>
          <w:numId w:val="1003"/>
        </w:numPr>
        <w:pStyle w:val="Compact"/>
      </w:pPr>
      <w:r>
        <w:rPr>
          <w:bCs/>
          <w:b/>
        </w:rPr>
        <w:t xml:space="preserve">Community Engagement:</w:t>
      </w:r>
      <w:r>
        <w:t xml:space="preserve"> </w:t>
      </w:r>
      <w:r>
        <w:t xml:space="preserve">Partner with Rome’s Chamber of Commerce, Italian-American Chamber of Commerce, and cultural institutions (e.g., Villa Borghese events) to host free monthly legal workshops addressing Rome-specific issues like short-term rental regulations or tax compliance for expats.</w:t>
      </w:r>
    </w:p>
    <w:p>
      <w:pPr>
        <w:numPr>
          <w:ilvl w:val="0"/>
          <w:numId w:val="1003"/>
        </w:numPr>
        <w:pStyle w:val="Compact"/>
      </w:pPr>
      <w:r>
        <w:rPr>
          <w:bCs/>
          <w:b/>
        </w:rPr>
        <w:t xml:space="preserve">Digital-Physical Hybrid Consultations:</w:t>
      </w:r>
      <w:r>
        <w:t xml:space="preserve"> </w:t>
      </w:r>
      <w:r>
        <w:t xml:space="preserve">Offer flexible appointment options: in-person at our Via del Corso office (symbolizing tradition), virtual meetings via Zoom/Teams, and WhatsApp consultations—respecting Italy’s preference for accessible communication while embracing modernity.</w:t>
      </w:r>
    </w:p>
    <w:p>
      <w:pPr>
        <w:numPr>
          <w:ilvl w:val="0"/>
          <w:numId w:val="1003"/>
        </w:numPr>
        <w:pStyle w:val="Compact"/>
      </w:pPr>
      <w:r>
        <w:rPr>
          <w:bCs/>
          <w:b/>
        </w:rPr>
        <w:t xml:space="preserve">Reputation Capitalization:</w:t>
      </w:r>
      <w:r>
        <w:t xml:space="preserve"> </w:t>
      </w:r>
      <w:r>
        <w:t xml:space="preserve">Leverage Rome’s relationship-driven culture by securing 5+ endorsements from established Italian law firms (e.g., "Recommended by Studio Legale Rossi") and publishing case studies on common Rome legal challenges (e.g., resolving disputes at the Lazio Regional Court).</w:t>
      </w:r>
    </w:p>
    <w:bookmarkEnd w:id="24"/>
    <w:bookmarkStart w:id="25" w:name="budget-allocation"/>
    <w:p>
      <w:pPr>
        <w:pStyle w:val="Heading2"/>
      </w:pPr>
      <w:r>
        <w:t xml:space="preserve">Budget Allocation</w:t>
      </w:r>
    </w:p>
    <w:p>
      <w:pPr>
        <w:pStyle w:val="FirstParagraph"/>
      </w:pPr>
      <w:r>
        <w:t xml:space="preserve">The total marketing budget for Year 1 is €48,500, allocated as follows:</w:t>
      </w:r>
    </w:p>
    <w:p>
      <w:pPr>
        <w:pStyle w:val="BodyText"/>
      </w:pPr>
      <w:r>
        <w:t xml:space="preserve">Strategy</w:t>
      </w:r>
    </w:p>
    <w:p>
      <w:pPr>
        <w:pStyle w:val="BodyText"/>
      </w:pPr>
      <w:r>
        <w:t xml:space="preserve">Allocation (€)</w:t>
      </w:r>
    </w:p>
    <w:p>
      <w:pPr>
        <w:pStyle w:val="BodyText"/>
      </w:pPr>
      <w:r>
        <w:t xml:space="preserve">Rationale</w:t>
      </w:r>
    </w:p>
    <w:p>
      <w:pPr>
        <w:pStyle w:val="BodyText"/>
      </w:pPr>
      <w:r>
        <w:t xml:space="preserve">Digital Marketing (SEO, Google Ads, Social Media)</w:t>
      </w:r>
    </w:p>
    <w:p>
      <w:pPr>
        <w:pStyle w:val="BodyText"/>
      </w:pPr>
      <w:r>
        <w:t xml:space="preserve">18,000</w:t>
      </w:r>
    </w:p>
    <w:p>
      <w:pPr>
        <w:pStyle w:val="BodyText"/>
      </w:pPr>
      <w:r>
        <w:t xml:space="preserve">Taps into Rome’s 92% smartphone penetration among professionals; targets high-intent keywords like "avvocato internazionale Roma."</w:t>
      </w:r>
    </w:p>
    <w:p>
      <w:pPr>
        <w:pStyle w:val="BodyText"/>
      </w:pPr>
      <w:r>
        <w:t xml:space="preserve">Community Events &amp; Partnerships</w:t>
      </w:r>
    </w:p>
    <w:p>
      <w:pPr>
        <w:pStyle w:val="BodyText"/>
      </w:pPr>
      <w:r>
        <w:t xml:space="preserve">15,500</w:t>
      </w:r>
    </w:p>
    <w:p>
      <w:pPr>
        <w:pStyle w:val="BodyText"/>
      </w:pPr>
      <w:r>
        <w:t xml:space="preserve">Leverages Italy Rome’s strong networking culture to build trust through face-to-face engagement.</w:t>
      </w:r>
    </w:p>
    <w:p>
      <w:pPr>
        <w:pStyle w:val="BodyText"/>
      </w:pPr>
      <w:r>
        <w:t xml:space="preserve">Content Creation (Blogs, Case Studies)</w:t>
      </w:r>
    </w:p>
    <w:p>
      <w:pPr>
        <w:pStyle w:val="BodyText"/>
      </w:pPr>
      <w:r>
        <w:t xml:space="preserve">8,000</w:t>
      </w:r>
    </w:p>
    <w:p>
      <w:pPr>
        <w:pStyle w:val="BodyText"/>
      </w:pPr>
      <w:r>
        <w:t xml:space="preserve">Tailored content addressing Rome-specific legal pain points; establishes thought leadership.</w:t>
      </w:r>
    </w:p>
    <w:p>
      <w:pPr>
        <w:pStyle w:val="BodyText"/>
      </w:pPr>
      <w:r>
        <w:t xml:space="preserve">Reputation Management (Client Testimonials)</w:t>
      </w:r>
    </w:p>
    <w:p>
      <w:pPr>
        <w:pStyle w:val="BodyText"/>
      </w:pPr>
      <w:r>
        <w:t xml:space="preserve">5,000</w:t>
      </w:r>
    </w:p>
    <w:bookmarkEnd w:id="25"/>
    <w:bookmarkStart w:id="26" w:name="evaluation-adaptation-framework"/>
    <w:p>
      <w:pPr>
        <w:pStyle w:val="Heading2"/>
      </w:pPr>
      <w:r>
        <w:t xml:space="preserve">Evaluation &amp; Adaptation Framework</w:t>
      </w:r>
    </w:p>
    <w:p>
      <w:pPr>
        <w:pStyle w:val="FirstParagraph"/>
      </w:pPr>
      <w:r>
        <w:t xml:space="preserve">We measure success through Rome-specific KPIs:</w:t>
      </w:r>
    </w:p>
    <w:p>
      <w:pPr>
        <w:numPr>
          <w:ilvl w:val="0"/>
          <w:numId w:val="1004"/>
        </w:numPr>
        <w:pStyle w:val="Compact"/>
      </w:pPr>
      <w:r>
        <w:rPr>
          <w:bCs/>
          <w:b/>
        </w:rPr>
        <w:t xml:space="preserve">Local Engagement Rate:</w:t>
      </w:r>
      <w:r>
        <w:t xml:space="preserve"> </w:t>
      </w:r>
      <w:r>
        <w:t xml:space="preserve">Track inquiries from Rome ZIP codes (00100-00199) and monitor Google My Business reviews in the city.</w:t>
      </w:r>
    </w:p>
    <w:p>
      <w:pPr>
        <w:numPr>
          <w:ilvl w:val="0"/>
          <w:numId w:val="1004"/>
        </w:numPr>
        <w:pStyle w:val="Compact"/>
      </w:pPr>
      <w:r>
        <w:rPr>
          <w:bCs/>
          <w:b/>
        </w:rPr>
        <w:t xml:space="preserve">Cultural Relevance Index:</w:t>
      </w:r>
      <w:r>
        <w:t xml:space="preserve"> </w:t>
      </w:r>
      <w:r>
        <w:t xml:space="preserve">Survey clients on whether services met Italian legal expectations (e.g., "Did the consultation reflect Rome’s professional norms?").</w:t>
      </w:r>
    </w:p>
    <w:p>
      <w:pPr>
        <w:numPr>
          <w:ilvl w:val="0"/>
          <w:numId w:val="1004"/>
        </w:numPr>
        <w:pStyle w:val="Compact"/>
      </w:pPr>
      <w:r>
        <w:rPr>
          <w:bCs/>
          <w:b/>
        </w:rPr>
        <w:t xml:space="preserve">Competitive Positioning:</w:t>
      </w:r>
      <w:r>
        <w:t xml:space="preserve"> </w:t>
      </w:r>
      <w:r>
        <w:t xml:space="preserve">Quarterly benchmark against top 5 Rome law firms using Avvocati.it rankings and client retention rates.</w:t>
      </w:r>
    </w:p>
    <w:p>
      <w:pPr>
        <w:pStyle w:val="FirstParagraph"/>
      </w:pPr>
      <w:r>
        <w:t xml:space="preserve">This Marketing Plan transforms how a Lawyer operates in Italy Rome by merging digital efficiency with deep cultural intelligence. Unlike competitors relying solely on physical presence or generic online tactics, our strategy acknowledges that in the heart of Italy Rome, success requires both technological agility and respect for local traditions. By embedding ourselves within the city’s professional fabric—from Piazza Navona networking events to tailored social media content—this plan ensures sustainable growth while delivering exceptional legal outcomes for clients navigating Italy’s complex landscape.</w:t>
      </w:r>
    </w:p>
    <w:p>
      <w:pPr>
        <w:pStyle w:val="BodyText"/>
      </w:pPr>
      <w:r>
        <w:rPr>
          <w:bCs/>
          <w:b/>
        </w:rPr>
        <w:t xml:space="preserve">Conclusion:</w:t>
      </w:r>
      <w:r>
        <w:t xml:space="preserve"> </w:t>
      </w:r>
      <w:r>
        <w:t xml:space="preserve">This Marketing Plan positions our Rome-based Lawyer practice not just as a service provider, but as an essential partner in Italy Rome’s dynamic legal ecosystem. With meticulous attention to local nuances and measurable growth targets, we will become synonymous with trusted legal expertise across the city. The strategy’s foundation in cultural authenticity—proven critical for client retention in Italy—ensures that every marketing initiative directly serves our mission: making exceptional legal counsel accessible and reliable for all who need it in Italy Rome.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Rome-Based Lawyer</dc:title>
  <dc:creator/>
  <dc:language>en</dc:language>
  <cp:keywords/>
  <dcterms:created xsi:type="dcterms:W3CDTF">2026-07-21T03:24:25Z</dcterms:created>
  <dcterms:modified xsi:type="dcterms:W3CDTF">2026-07-21T03:24:25Z</dcterms:modified>
</cp:coreProperties>
</file>

<file path=docProps/custom.xml><?xml version="1.0" encoding="utf-8"?>
<Properties xmlns="http://schemas.openxmlformats.org/officeDocument/2006/custom-properties" xmlns:vt="http://schemas.openxmlformats.org/officeDocument/2006/docPropsVTypes"/>
</file>