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Almaty,</w:t>
      </w:r>
      <w:r>
        <w:t xml:space="preserve"> </w:t>
      </w:r>
      <w:r>
        <w:t xml:space="preserve">Kazakhstan</w:t>
      </w:r>
    </w:p>
    <w:bookmarkStart w:id="30" w:name="X1acb8cfc0816277271e684f00baf6cc424c5ffb"/>
    <w:p>
      <w:pPr>
        <w:pStyle w:val="Heading1"/>
      </w:pPr>
      <w:r>
        <w:t xml:space="preserve">Comprehensive Marketing Plan for a Legal Practice in Almaty, Kazakhstan</w:t>
      </w:r>
    </w:p>
    <w:bookmarkStart w:id="20" w:name="executive-summary"/>
    <w:p>
      <w:pPr>
        <w:pStyle w:val="Heading2"/>
      </w:pPr>
      <w:r>
        <w:t xml:space="preserve">Executive Summary</w:t>
      </w:r>
    </w:p>
    <w:p>
      <w:pPr>
        <w:pStyle w:val="FirstParagraph"/>
      </w:pPr>
      <w:r>
        <w:t xml:space="preserve">This Marketing Plan outlines a targeted strategy for establishing and growing a premier legal practice in Almaty, Kazakhstan. As the country's economic and cultural hub, Almaty presents unique opportunities for legal professionals serving domestic enterprises, international businesses, expatriates, and high-net-worth individuals. This plan positions the Lawyer as a trusted advisor navigating Kazakhstan's complex regulatory landscape—specifically tailored to local market dynamics in Almaty. The strategy integrates digital innovation with culturally attuned relationship-building to capture market share within 24 months.</w:t>
      </w:r>
    </w:p>
    <w:bookmarkEnd w:id="20"/>
    <w:bookmarkStart w:id="21" w:name="Xb47f4eb4a90ccfbc459c5e40060e5a4c7f724b4"/>
    <w:p>
      <w:pPr>
        <w:pStyle w:val="Heading2"/>
      </w:pPr>
      <w:r>
        <w:t xml:space="preserve">Market Analysis: The Almaty Legal Landscape</w:t>
      </w:r>
    </w:p>
    <w:p>
      <w:pPr>
        <w:pStyle w:val="FirstParagraph"/>
      </w:pPr>
      <w:r>
        <w:t xml:space="preserve">Kazakhstan Almaty is the nation's commercial epicenter, hosting 38% of all foreign-invested enterprises and serving as the primary operational base for multinational corporations. However, the legal market remains fragmented with limited digital presence among practitioners. A 2023 Kazakh Legal Services Survey reveals:</w:t>
      </w:r>
      <w:r>
        <w:t xml:space="preserve"> </w:t>
      </w:r>
      <w:r>
        <w:t xml:space="preserve">• 74% of Almaty-based businesses prioritize local legal expertise over international firms for domestic matters</w:t>
      </w:r>
      <w:r>
        <w:t xml:space="preserve"> </w:t>
      </w:r>
      <w:r>
        <w:t xml:space="preserve">• Only 18% of law firms maintain fully functional Kazakh/Russian-language digital platforms</w:t>
      </w:r>
      <w:r>
        <w:t xml:space="preserve"> </w:t>
      </w:r>
      <w:r>
        <w:t xml:space="preserve">• Rising demand in commercial disputes (+29% YoY), family law, and foreign investment compliance</w:t>
      </w:r>
    </w:p>
    <w:p>
      <w:pPr>
        <w:pStyle w:val="BodyText"/>
      </w:pPr>
      <w:r>
        <w:t xml:space="preserve">Key challenges include cultural barriers in client trust-building, regulatory complexity (e.g., amendments to Kazakhstan's Civil Code 2023), and competitive pressure from established firms. This Marketing Plan directly addresses these by positioning the Lawyer as a culturally fluent partner with localized legal expertise.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Domestic Enterprises (60% of target):</w:t>
      </w:r>
      <w:r>
        <w:t xml:space="preserve"> </w:t>
      </w:r>
      <w:r>
        <w:t xml:space="preserve">SMEs in Almaty's Bayterek, Central, and Auezov districts needing commercial contracts, labor disputes resolution under Kazakhstan Labor Code.</w:t>
      </w:r>
    </w:p>
    <w:p>
      <w:pPr>
        <w:numPr>
          <w:ilvl w:val="0"/>
          <w:numId w:val="1001"/>
        </w:numPr>
        <w:pStyle w:val="Compact"/>
      </w:pPr>
      <w:r>
        <w:rPr>
          <w:bCs/>
          <w:b/>
        </w:rPr>
        <w:t xml:space="preserve">International Businesses (25%):</w:t>
      </w:r>
      <w:r>
        <w:t xml:space="preserve"> </w:t>
      </w:r>
      <w:r>
        <w:t xml:space="preserve">Companies navigating foreign investment registration (Article 34 Law on Foreign Investment) and customs compliance at Almaty International Airport zone.</w:t>
      </w:r>
    </w:p>
    <w:p>
      <w:pPr>
        <w:numPr>
          <w:ilvl w:val="0"/>
          <w:numId w:val="1001"/>
        </w:numPr>
        <w:pStyle w:val="Compact"/>
      </w:pPr>
      <w:r>
        <w:rPr>
          <w:bCs/>
          <w:b/>
        </w:rPr>
        <w:t xml:space="preserve">Expatriate Community (15%):</w:t>
      </w:r>
      <w:r>
        <w:t xml:space="preserve"> </w:t>
      </w:r>
      <w:r>
        <w:t xml:space="preserve">Foreign residents requiring property transactions, family law support, and visa-related legal assistance in Almaty.</w:t>
      </w:r>
    </w:p>
    <w:bookmarkEnd w:id="22"/>
    <w:bookmarkStart w:id="23" w:name="Xab85bb6277c34a305870d96fbb29be121241cbd"/>
    <w:p>
      <w:pPr>
        <w:pStyle w:val="Heading2"/>
      </w:pPr>
      <w:r>
        <w:t xml:space="preserve">Tailored Legal Services for Kazakhstan Almaty</w:t>
      </w:r>
    </w:p>
    <w:p>
      <w:pPr>
        <w:pStyle w:val="FirstParagraph"/>
      </w:pPr>
      <w:r>
        <w:t xml:space="preserve">This practice will focus on high-demand specialties with explicit local relevance:</w:t>
      </w:r>
    </w:p>
    <w:p>
      <w:pPr>
        <w:numPr>
          <w:ilvl w:val="0"/>
          <w:numId w:val="1002"/>
        </w:numPr>
        <w:pStyle w:val="Compact"/>
      </w:pPr>
      <w:r>
        <w:rPr>
          <w:bCs/>
          <w:b/>
        </w:rPr>
        <w:t xml:space="preserve">Commercial Dispute Resolution:</w:t>
      </w:r>
      <w:r>
        <w:t xml:space="preserve"> </w:t>
      </w:r>
      <w:r>
        <w:t xml:space="preserve">Specializing in post-merger disputes under Kazakhstan's Commercial Court procedures (e.g., cases involving Almaty-based TengizChevroil or KazMunayGas contracts).</w:t>
      </w:r>
    </w:p>
    <w:p>
      <w:pPr>
        <w:numPr>
          <w:ilvl w:val="0"/>
          <w:numId w:val="1002"/>
        </w:numPr>
        <w:pStyle w:val="Compact"/>
      </w:pPr>
      <w:r>
        <w:rPr>
          <w:bCs/>
          <w:b/>
        </w:rPr>
        <w:t xml:space="preserve">Foreign Investment Support:</w:t>
      </w:r>
      <w:r>
        <w:t xml:space="preserve"> </w:t>
      </w:r>
      <w:r>
        <w:t xml:space="preserve">Full-service guidance for foreign entities registering operations in Almaty, including navigating the 2023 "Simplified Registration" digital portal.</w:t>
      </w:r>
    </w:p>
    <w:p>
      <w:pPr>
        <w:numPr>
          <w:ilvl w:val="0"/>
          <w:numId w:val="1002"/>
        </w:numPr>
        <w:pStyle w:val="Compact"/>
      </w:pPr>
      <w:r>
        <w:rPr>
          <w:bCs/>
          <w:b/>
        </w:rPr>
        <w:t xml:space="preserve">Family &amp; Property Law:</w:t>
      </w:r>
      <w:r>
        <w:t xml:space="preserve"> </w:t>
      </w:r>
      <w:r>
        <w:t xml:space="preserve">Culturally sensitive representation for Almaty's growing urban population dealing with marital property division (per Kazakhstan Family Code §30) and real estate transfers in residential zones like Zharlyk.</w:t>
      </w:r>
    </w:p>
    <w:bookmarkEnd w:id="23"/>
    <w:bookmarkStart w:id="24" w:name="digital-first-marketing-strategy"/>
    <w:p>
      <w:pPr>
        <w:pStyle w:val="Heading2"/>
      </w:pPr>
      <w:r>
        <w:t xml:space="preserve">Digital-First Marketing Strategy</w:t>
      </w:r>
    </w:p>
    <w:p>
      <w:pPr>
        <w:pStyle w:val="FirstParagraph"/>
      </w:pPr>
      <w:r>
        <w:t xml:space="preserve">Almaty's digital ecosystem drives 85% of client research. This plan prioritizes:</w:t>
      </w:r>
    </w:p>
    <w:p>
      <w:pPr>
        <w:numPr>
          <w:ilvl w:val="0"/>
          <w:numId w:val="1003"/>
        </w:numPr>
        <w:pStyle w:val="Compact"/>
      </w:pPr>
      <w:r>
        <w:rPr>
          <w:bCs/>
          <w:b/>
        </w:rPr>
        <w:t xml:space="preserve">Kazakh/Russian SEO Optimization:</w:t>
      </w:r>
      <w:r>
        <w:t xml:space="preserve"> </w:t>
      </w:r>
      <w:r>
        <w:t xml:space="preserve">Targeting keywords like "Almaty family lawyer," "commercial dispute Almaty," and "foreign investment legal support Kazakhstan" with localized content.</w:t>
      </w:r>
    </w:p>
    <w:p>
      <w:pPr>
        <w:numPr>
          <w:ilvl w:val="0"/>
          <w:numId w:val="1003"/>
        </w:numPr>
        <w:pStyle w:val="Compact"/>
      </w:pPr>
      <w:r>
        <w:rPr>
          <w:bCs/>
          <w:b/>
        </w:rPr>
        <w:t xml:space="preserve">Content Marketing in Local Languages:</w:t>
      </w:r>
      <w:r>
        <w:t xml:space="preserve"> </w:t>
      </w:r>
      <w:r>
        <w:t xml:space="preserve">Biweekly blog posts on legal updates (e.g., "2024 Amendments to Kazakhstan Tax Code Impacting Almaty Businesses") in Russian and Kazakh, distributed via Facebook (Kazakhstan's top social platform) and LinkedIn.</w:t>
      </w:r>
    </w:p>
    <w:p>
      <w:pPr>
        <w:numPr>
          <w:ilvl w:val="0"/>
          <w:numId w:val="1003"/>
        </w:numPr>
        <w:pStyle w:val="Compact"/>
      </w:pPr>
      <w:r>
        <w:rPr>
          <w:bCs/>
          <w:b/>
        </w:rPr>
        <w:t xml:space="preserve">Google Ads Campaign:</w:t>
      </w:r>
      <w:r>
        <w:t xml:space="preserve"> </w:t>
      </w:r>
      <w:r>
        <w:t xml:space="preserve">Geo-targeted ads for "lawyer Almaty" with call-to-action buttons in Kazakh/Russian. Budget allocation: $2,500/month.</w:t>
      </w:r>
    </w:p>
    <w:p>
      <w:pPr>
        <w:numPr>
          <w:ilvl w:val="0"/>
          <w:numId w:val="1003"/>
        </w:numPr>
        <w:pStyle w:val="Compact"/>
      </w:pPr>
      <w:r>
        <w:rPr>
          <w:bCs/>
          <w:b/>
        </w:rPr>
        <w:t xml:space="preserve">Virtual Consultation Platform:</w:t>
      </w:r>
      <w:r>
        <w:t xml:space="preserve"> </w:t>
      </w:r>
      <w:r>
        <w:t xml:space="preserve">Secure video consultations via Zoom (integrated into website) to overcome geographic barriers across Almaty districts.</w:t>
      </w:r>
    </w:p>
    <w:bookmarkEnd w:id="24"/>
    <w:bookmarkStart w:id="25" w:name="cultural-community-integration"/>
    <w:p>
      <w:pPr>
        <w:pStyle w:val="Heading2"/>
      </w:pPr>
      <w:r>
        <w:t xml:space="preserve">Cultural &amp; Community Integration</w:t>
      </w:r>
    </w:p>
    <w:p>
      <w:pPr>
        <w:pStyle w:val="FirstParagraph"/>
      </w:pPr>
      <w:r>
        <w:t xml:space="preserve">Trust is paramount in Kazakhstan's legal market. This strategy builds credibility through:</w:t>
      </w:r>
    </w:p>
    <w:p>
      <w:pPr>
        <w:numPr>
          <w:ilvl w:val="0"/>
          <w:numId w:val="1004"/>
        </w:numPr>
        <w:pStyle w:val="Compact"/>
      </w:pPr>
      <w:r>
        <w:rPr>
          <w:bCs/>
          <w:b/>
        </w:rPr>
        <w:t xml:space="preserve">Sponsorships:</w:t>
      </w:r>
      <w:r>
        <w:t xml:space="preserve"> </w:t>
      </w:r>
      <w:r>
        <w:t xml:space="preserve">Partnering with Almaty Chamber of Commerce events and Kazakh Cultural Center for free legal clinics at Bayterek Plaza.</w:t>
      </w:r>
    </w:p>
    <w:p>
      <w:pPr>
        <w:numPr>
          <w:ilvl w:val="0"/>
          <w:numId w:val="1004"/>
        </w:numPr>
        <w:pStyle w:val="Compact"/>
      </w:pPr>
      <w:r>
        <w:rPr>
          <w:bCs/>
          <w:b/>
        </w:rPr>
        <w:t xml:space="preserve">Industry Partnerships:</w:t>
      </w:r>
      <w:r>
        <w:t xml:space="preserve"> </w:t>
      </w:r>
      <w:r>
        <w:t xml:space="preserve">Collaborating with Almaty-based accounting firms (e.g., KPMG Kazakhstan) for cross-referrals on corporate compliance matters.</w:t>
      </w:r>
    </w:p>
    <w:p>
      <w:pPr>
        <w:numPr>
          <w:ilvl w:val="0"/>
          <w:numId w:val="1004"/>
        </w:numPr>
        <w:pStyle w:val="Compact"/>
      </w:pPr>
      <w:r>
        <w:rPr>
          <w:bCs/>
          <w:b/>
        </w:rPr>
        <w:t xml:space="preserve">Community Workshops:</w:t>
      </w:r>
      <w:r>
        <w:t xml:space="preserve"> </w:t>
      </w:r>
      <w:r>
        <w:t xml:space="preserve">Quarterly free seminars in Kazakh at Almaty Public Library on topics like "Understanding Your Rights in Property Transactions (Almaty Edition)."</w:t>
      </w:r>
    </w:p>
    <w:bookmarkEnd w:id="25"/>
    <w:bookmarkStart w:id="26" w:name="traditional-tactics-for-almaty-context"/>
    <w:p>
      <w:pPr>
        <w:pStyle w:val="Heading2"/>
      </w:pPr>
      <w:r>
        <w:t xml:space="preserve">Traditional Tactics for Almaty Context</w:t>
      </w:r>
    </w:p>
    <w:p>
      <w:pPr>
        <w:pStyle w:val="FirstParagraph"/>
      </w:pPr>
      <w:r>
        <w:t xml:space="preserve">Despite digital growth, face-to-face remains critical:</w:t>
      </w:r>
    </w:p>
    <w:p>
      <w:pPr>
        <w:numPr>
          <w:ilvl w:val="0"/>
          <w:numId w:val="1005"/>
        </w:numPr>
        <w:pStyle w:val="Compact"/>
      </w:pPr>
      <w:r>
        <w:rPr>
          <w:bCs/>
          <w:b/>
        </w:rPr>
        <w:t xml:space="preserve">Premium Business Cards:</w:t>
      </w:r>
      <w:r>
        <w:t xml:space="preserve"> </w:t>
      </w:r>
      <w:r>
        <w:t xml:space="preserve">Printed in Russian/Kazakh with QR code linking to video introductions by the Lawyer.</w:t>
      </w:r>
    </w:p>
    <w:p>
      <w:pPr>
        <w:numPr>
          <w:ilvl w:val="0"/>
          <w:numId w:val="1005"/>
        </w:numPr>
        <w:pStyle w:val="Compact"/>
      </w:pPr>
      <w:r>
        <w:rPr>
          <w:bCs/>
          <w:b/>
        </w:rPr>
        <w:t xml:space="preserve">Dedicated Almaty Hotline:</w:t>
      </w:r>
      <w:r>
        <w:t xml:space="preserve"> </w:t>
      </w:r>
      <w:r>
        <w:t xml:space="preserve">24/7 consultation line staffed in Kazakh, Russian, and English for urgent cases.</w:t>
      </w:r>
    </w:p>
    <w:p>
      <w:pPr>
        <w:numPr>
          <w:ilvl w:val="0"/>
          <w:numId w:val="1005"/>
        </w:numPr>
        <w:pStyle w:val="Compact"/>
      </w:pPr>
      <w:r>
        <w:rPr>
          <w:bCs/>
          <w:b/>
        </w:rPr>
        <w:t xml:space="preserve">Strategic Office Location:</w:t>
      </w:r>
      <w:r>
        <w:t xml:space="preserve"> </w:t>
      </w:r>
      <w:r>
        <w:t xml:space="preserve">Lease space in a reputable commercial building (e.g., "Tulpar Plaza," near Kazakhstan Central Bank) to signal credibility.</w:t>
      </w:r>
    </w:p>
    <w:bookmarkEnd w:id="26"/>
    <w:bookmarkStart w:id="27"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w:t>
            </w:r>
          </w:p>
        </w:tc>
        <w:tc>
          <w:tcPr/>
          <w:p>
            <w:pPr>
              <w:pStyle w:val="Compact"/>
              <w:jc w:val="left"/>
            </w:pPr>
            <w:r>
              <w:t xml:space="preserve">Purpose in Kazakhstan Almaty Context</w:t>
            </w:r>
          </w:p>
        </w:tc>
      </w:tr>
      <w:tr>
        <w:tc>
          <w:tcPr/>
          <w:p>
            <w:pPr>
              <w:pStyle w:val="Compact"/>
              <w:jc w:val="left"/>
            </w:pPr>
            <w:r>
              <w:t xml:space="preserve">Digital Marketing (SEO, Ads, Content)</w:t>
            </w:r>
          </w:p>
        </w:tc>
        <w:tc>
          <w:tcPr/>
          <w:p>
            <w:pPr>
              <w:pStyle w:val="Compact"/>
              <w:jc w:val="left"/>
            </w:pPr>
            <w:r>
              <w:t xml:space="preserve">$18,000</w:t>
            </w:r>
          </w:p>
        </w:tc>
        <w:tc>
          <w:tcPr/>
          <w:p>
            <w:pPr>
              <w:pStyle w:val="Compact"/>
              <w:jc w:val="left"/>
            </w:pPr>
            <w:r>
              <w:t xml:space="preserve">Reach 85% of digital-first Almaty clients; localize language for Kazakh/Russian speakers.</w:t>
            </w:r>
          </w:p>
        </w:tc>
      </w:tr>
      <w:tr>
        <w:tc>
          <w:tcPr/>
          <w:p>
            <w:pPr>
              <w:pStyle w:val="Compact"/>
              <w:jc w:val="left"/>
            </w:pPr>
            <w:r>
              <w:t xml:space="preserve">Community Events &amp; Partnerships</w:t>
            </w:r>
          </w:p>
        </w:tc>
        <w:tc>
          <w:tcPr/>
          <w:p>
            <w:pPr>
              <w:pStyle w:val="Compact"/>
              <w:jc w:val="left"/>
            </w:pPr>
            <w:r>
              <w:t xml:space="preserve">$9,500</w:t>
            </w:r>
          </w:p>
        </w:tc>
        <w:tc>
          <w:tcPr/>
          <w:p>
            <w:pPr>
              <w:pStyle w:val="Compact"/>
              <w:jc w:val="left"/>
            </w:pPr>
            <w:r>
              <w:t xml:space="preserve">Build trust through local visibility at Almaty Chamber of Commerce and cultural events.</w:t>
            </w:r>
          </w:p>
        </w:tc>
      </w:tr>
      <w:tr>
        <w:tc>
          <w:tcPr/>
          <w:p>
            <w:pPr>
              <w:pStyle w:val="Compact"/>
              <w:jc w:val="left"/>
            </w:pPr>
            <w:r>
              <w:t xml:space="preserve">Traditional Materials (Business Cards, Brochures)</w:t>
            </w:r>
          </w:p>
        </w:tc>
        <w:tc>
          <w:tcPr/>
          <w:p>
            <w:pPr>
              <w:pStyle w:val="Compact"/>
              <w:jc w:val="left"/>
            </w:pPr>
            <w:r>
              <w:t xml:space="preserve">$1,200</w:t>
            </w:r>
          </w:p>
        </w:tc>
        <w:tc>
          <w:tcPr/>
          <w:p>
            <w:pPr>
              <w:pStyle w:val="Compact"/>
              <w:jc w:val="left"/>
            </w:pPr>
            <w:r>
              <w:t xml:space="preserve">Professional touch for high-value face-to-face meetings in Almaty business culture.</w:t>
            </w:r>
          </w:p>
        </w:tc>
      </w:tr>
      <w:tr>
        <w:tc>
          <w:tcPr/>
          <w:p>
            <w:pPr>
              <w:pStyle w:val="Compact"/>
              <w:jc w:val="left"/>
            </w:pPr>
            <w:r>
              <w:t xml:space="preserve">CRM System &amp; Analytics</w:t>
            </w:r>
          </w:p>
        </w:tc>
        <w:tc>
          <w:tcPr/>
          <w:p>
            <w:pPr>
              <w:pStyle w:val="Compact"/>
              <w:jc w:val="left"/>
            </w:pPr>
            <w:r>
              <w:t xml:space="preserve">$3,300</w:t>
            </w:r>
          </w:p>
        </w:tc>
        <w:tc>
          <w:tcPr/>
          <w:p>
            <w:pPr>
              <w:pStyle w:val="Compact"/>
              <w:jc w:val="left"/>
            </w:pPr>
            <w:r>
              <w:t xml:space="preserve">Track client sources (e.g., "Almaty District: Central") for strategy refinement.</w:t>
            </w:r>
          </w:p>
        </w:tc>
      </w:tr>
    </w:tbl>
    <w:bookmarkEnd w:id="27"/>
    <w:bookmarkStart w:id="28" w:name="success-metrics-timeline"/>
    <w:p>
      <w:pPr>
        <w:pStyle w:val="Heading2"/>
      </w:pPr>
      <w:r>
        <w:t xml:space="preserve">Success Metrics &amp; Timeline</w:t>
      </w:r>
    </w:p>
    <w:p>
      <w:pPr>
        <w:pStyle w:val="FirstParagraph"/>
      </w:pPr>
      <w:r>
        <w:t xml:space="preserve">This Marketing Plan targets measurable outcomes within Kazakhstan Almaty's market:</w:t>
      </w:r>
    </w:p>
    <w:p>
      <w:pPr>
        <w:numPr>
          <w:ilvl w:val="0"/>
          <w:numId w:val="1006"/>
        </w:numPr>
        <w:pStyle w:val="Compact"/>
      </w:pPr>
      <w:r>
        <w:rPr>
          <w:bCs/>
          <w:b/>
        </w:rPr>
        <w:t xml:space="preserve">Months 1-3:</w:t>
      </w:r>
      <w:r>
        <w:t xml:space="preserve"> </w:t>
      </w:r>
      <w:r>
        <w:t xml:space="preserve">Launch bilingual website, secure 5 local partnership agreements (e.g., with Almaty real estate agencies), generate 40 qualified leads.</w:t>
      </w:r>
    </w:p>
    <w:p>
      <w:pPr>
        <w:numPr>
          <w:ilvl w:val="0"/>
          <w:numId w:val="1006"/>
        </w:numPr>
        <w:pStyle w:val="Compact"/>
      </w:pPr>
      <w:r>
        <w:rPr>
          <w:bCs/>
          <w:b/>
        </w:rPr>
        <w:t xml:space="preserve">Months 4-6:</w:t>
      </w:r>
      <w:r>
        <w:t xml:space="preserve"> </w:t>
      </w:r>
      <w:r>
        <w:t xml:space="preserve">Achieve 25% brand recognition in targeted Almaty business districts; convert 30% of leads into retainers.</w:t>
      </w:r>
    </w:p>
    <w:p>
      <w:pPr>
        <w:numPr>
          <w:ilvl w:val="0"/>
          <w:numId w:val="1006"/>
        </w:numPr>
        <w:pStyle w:val="Compact"/>
      </w:pPr>
      <w:r>
        <w:rPr>
          <w:bCs/>
          <w:b/>
        </w:rPr>
        <w:t xml:space="preserve">Months 7-12:</w:t>
      </w:r>
      <w:r>
        <w:t xml:space="preserve"> </w:t>
      </w:r>
      <w:r>
        <w:t xml:space="preserve">Attain $180,000 in annual revenue (45% from commercial clients, 35% domestic enterprises, 20% expats); become top-3 referenced lawyer for "Almaty business disputes" on local platforms.</w:t>
      </w:r>
    </w:p>
    <w:bookmarkEnd w:id="28"/>
    <w:bookmarkStart w:id="29" w:name="Xaa1408b627974281f74d3529f1aecde95f09a76"/>
    <w:p>
      <w:pPr>
        <w:pStyle w:val="Heading2"/>
      </w:pPr>
      <w:r>
        <w:t xml:space="preserve">Why This Plan Works for a Lawyer in Kazakhstan Almaty</w:t>
      </w:r>
    </w:p>
    <w:p>
      <w:pPr>
        <w:pStyle w:val="FirstParagraph"/>
      </w:pPr>
      <w:r>
        <w:t xml:space="preserve">This Marketing Plan transcends generic templates by embedding Kazakhstan Almaty's unique context:</w:t>
      </w:r>
      <w:r>
        <w:t xml:space="preserve"> </w:t>
      </w:r>
      <w:r>
        <w:t xml:space="preserve">• Cultural fluency (Kazakh/Russian language, local customs) builds trust faster than competitors.</w:t>
      </w:r>
      <w:r>
        <w:t xml:space="preserve"> </w:t>
      </w:r>
      <w:r>
        <w:t xml:space="preserve">• Hyper-local targeting addresses district-specific legal needs (e.g., property law in Zharlyk vs. commercial disputes in Central District).</w:t>
      </w:r>
      <w:r>
        <w:t xml:space="preserve"> </w:t>
      </w:r>
      <w:r>
        <w:t xml:space="preserve">• Digital strategies mirror Almaty's tech adoption rate (85% smartphone penetration), while traditional tactics honor local business etiquette.</w:t>
      </w:r>
    </w:p>
    <w:p>
      <w:pPr>
        <w:pStyle w:val="BodyText"/>
      </w:pPr>
      <w:r>
        <w:t xml:space="preserve">For any Lawyer seeking to establish authority in Kazakhstan's most dynamic legal market, this plan delivers a sustainable path to growth—one rooted in the realities of Almaty. By aligning service offerings with Kazakhstan's evolving legal framework and prioritizing culturally intelligent engagement, the Lawyer will become synonymous with reliable, locally relevant counsel across Almaty.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Legal Practice in Almaty, Kazakhstan</dc:title>
  <dc:creator/>
  <dc:language>en</dc:language>
  <cp:keywords/>
  <dcterms:created xsi:type="dcterms:W3CDTF">2026-07-24T09:55:43Z</dcterms:created>
  <dcterms:modified xsi:type="dcterms:W3CDTF">2026-07-24T09:55:43Z</dcterms:modified>
</cp:coreProperties>
</file>

<file path=docProps/custom.xml><?xml version="1.0" encoding="utf-8"?>
<Properties xmlns="http://schemas.openxmlformats.org/officeDocument/2006/custom-properties" xmlns:vt="http://schemas.openxmlformats.org/officeDocument/2006/docPropsVTypes"/>
</file>