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Myanmar</w:t>
      </w:r>
      <w:r>
        <w:t xml:space="preserve"> </w:t>
      </w:r>
      <w:r>
        <w:t xml:space="preserve">Yangon</w:t>
      </w:r>
    </w:p>
    <w:bookmarkStart w:id="30" w:name="X1923f45037f2faa195b5e0ec6eb3068e4a2e380"/>
    <w:p>
      <w:pPr>
        <w:pStyle w:val="Heading1"/>
      </w:pPr>
      <w:r>
        <w:t xml:space="preserve">Comprehensive Marketing Plan for Legal Practice: Serving Clients Across Myanmar Yangon</w:t>
      </w:r>
    </w:p>
    <w:bookmarkStart w:id="20" w:name="i.-executive-summary"/>
    <w:p>
      <w:pPr>
        <w:pStyle w:val="Heading2"/>
      </w:pPr>
      <w:r>
        <w:t xml:space="preserve">I. Executive Summary</w:t>
      </w:r>
    </w:p>
    <w:p>
      <w:pPr>
        <w:pStyle w:val="FirstParagraph"/>
      </w:pPr>
      <w:r>
        <w:t xml:space="preserve">This Marketing Plan outlines a strategic roadmap for establishing and growing a reputable legal practice in Myanmar Yangon. Focusing on the unique dynamics of Yangon's evolving legal landscape, this plan positions our firm as the trusted partner for both local businesses and international entities navigating Myanmar's complex regulatory environment. By leveraging cultural insights, digital accessibility, and community engagement specific to Yangon, we will capture market share while upholding ethical standards central to our</w:t>
      </w:r>
      <w:r>
        <w:t xml:space="preserve"> </w:t>
      </w:r>
      <w:r>
        <w:rPr>
          <w:bCs/>
          <w:b/>
        </w:rPr>
        <w:t xml:space="preserve">Lawyer</w:t>
      </w:r>
      <w:r>
        <w:t xml:space="preserve"> </w:t>
      </w:r>
      <w:r>
        <w:t xml:space="preserve">practice. Our goal is to become the go-to legal advisor in</w:t>
      </w:r>
      <w:r>
        <w:t xml:space="preserve"> </w:t>
      </w:r>
      <w:r>
        <w:rPr>
          <w:bCs/>
          <w:b/>
        </w:rPr>
        <w:t xml:space="preserve">Myanmar Yangon</w:t>
      </w:r>
      <w:r>
        <w:t xml:space="preserve"> </w:t>
      </w:r>
      <w:r>
        <w:t xml:space="preserve">within three years.</w:t>
      </w:r>
    </w:p>
    <w:bookmarkEnd w:id="20"/>
    <w:bookmarkStart w:id="21" w:name="Xb627768493db25a0696a4022676a47827545a10"/>
    <w:p>
      <w:pPr>
        <w:pStyle w:val="Heading2"/>
      </w:pPr>
      <w:r>
        <w:t xml:space="preserve">II. Market Analysis: Myanmar Yangon Context</w:t>
      </w:r>
    </w:p>
    <w:p>
      <w:pPr>
        <w:pStyle w:val="FirstParagraph"/>
      </w:pPr>
      <w:r>
        <w:rPr>
          <w:bCs/>
          <w:b/>
        </w:rPr>
        <w:t xml:space="preserve">Myanmar Yangon</w:t>
      </w:r>
      <w:r>
        <w:t xml:space="preserve">, as the nation's economic hub, presents significant opportunities for specialized legal services. The city hosts over 65% of Myanmar's foreign investment projects and houses key institutions like the Central Bank and Ministry of Commerce. However, a critical gap exists: many local businesses lack access to reliable English-speaking</w:t>
      </w:r>
      <w:r>
        <w:t xml:space="preserve"> </w:t>
      </w:r>
      <w:r>
        <w:rPr>
          <w:bCs/>
          <w:b/>
        </w:rPr>
        <w:t xml:space="preserve">Lawyer</w:t>
      </w:r>
      <w:r>
        <w:t xml:space="preserve"> </w:t>
      </w:r>
      <w:r>
        <w:t xml:space="preserve">services capable of handling cross-border disputes or international compliance. Competitors often operate with outdated models, relying on word-of-mouth without digital outreach—missing Yangon's rapidly growing smartphone user base (over 40% penetration). Furthermore, the Myanmar Bar Association reports a 35% annual increase in commercial litigation cases in Yangon since 2021, signaling urgent demand for proactive legal counsel.</w:t>
      </w:r>
    </w:p>
    <w:bookmarkEnd w:id="21"/>
    <w:bookmarkStart w:id="22" w:name="iii.-target-audience"/>
    <w:p>
      <w:pPr>
        <w:pStyle w:val="Heading2"/>
      </w:pPr>
      <w:r>
        <w:t xml:space="preserve">III. Target Audience</w:t>
      </w:r>
    </w:p>
    <w:p>
      <w:pPr>
        <w:numPr>
          <w:ilvl w:val="0"/>
          <w:numId w:val="1001"/>
        </w:numPr>
        <w:pStyle w:val="Compact"/>
      </w:pPr>
      <w:r>
        <w:rPr>
          <w:bCs/>
          <w:b/>
        </w:rPr>
        <w:t xml:space="preserve">Local SMEs:</w:t>
      </w:r>
      <w:r>
        <w:t xml:space="preserve"> </w:t>
      </w:r>
      <w:r>
        <w:t xml:space="preserve">Burmese-owned businesses needing contract drafting, labor compliance, and dispute resolution within Yangon's legal framework.</w:t>
      </w:r>
    </w:p>
    <w:p>
      <w:pPr>
        <w:numPr>
          <w:ilvl w:val="0"/>
          <w:numId w:val="1001"/>
        </w:numPr>
        <w:pStyle w:val="Compact"/>
      </w:pPr>
      <w:r>
        <w:rPr>
          <w:bCs/>
          <w:b/>
        </w:rPr>
        <w:t xml:space="preserve">Foreign Investors:</w:t>
      </w:r>
      <w:r>
        <w:t xml:space="preserve"> </w:t>
      </w:r>
      <w:r>
        <w:t xml:space="preserve">International firms entering Myanmar requiring English-language expertise on joint ventures, FDI regulations, and tax law specific to Yangon.</w:t>
      </w:r>
    </w:p>
    <w:p>
      <w:pPr>
        <w:numPr>
          <w:ilvl w:val="0"/>
          <w:numId w:val="1001"/>
        </w:numPr>
        <w:pStyle w:val="Compact"/>
      </w:pPr>
      <w:r>
        <w:rPr>
          <w:bCs/>
          <w:b/>
        </w:rPr>
        <w:t xml:space="preserve">Individuals:</w:t>
      </w:r>
      <w:r>
        <w:t xml:space="preserve"> </w:t>
      </w:r>
      <w:r>
        <w:t xml:space="preserve">Residents seeking family law, property disputes, or wills with culturally sensitive communication in both Burmese and English.</w:t>
      </w:r>
    </w:p>
    <w:bookmarkEnd w:id="22"/>
    <w:bookmarkStart w:id="23" w:name="iv.-marketing-objectives-3-year-timeline"/>
    <w:p>
      <w:pPr>
        <w:pStyle w:val="Heading2"/>
      </w:pPr>
      <w:r>
        <w:t xml:space="preserve">IV. Marketing Objectives (3-Year Timeline)</w:t>
      </w:r>
    </w:p>
    <w:p>
      <w:pPr>
        <w:numPr>
          <w:ilvl w:val="0"/>
          <w:numId w:val="1002"/>
        </w:numPr>
        <w:pStyle w:val="Compact"/>
      </w:pPr>
      <w:r>
        <w:rPr>
          <w:bCs/>
          <w:b/>
        </w:rPr>
        <w:t xml:space="preserve">Year 1:</w:t>
      </w:r>
      <w:r>
        <w:t xml:space="preserve"> </w:t>
      </w:r>
      <w:r>
        <w:t xml:space="preserve">Achieve 15% market recognition among SMEs in Yangon through community partnerships and localized digital campaigns. Secure 50+ corporate clients.</w:t>
      </w:r>
    </w:p>
    <w:p>
      <w:pPr>
        <w:numPr>
          <w:ilvl w:val="0"/>
          <w:numId w:val="1002"/>
        </w:numPr>
        <w:pStyle w:val="Compact"/>
      </w:pPr>
      <w:r>
        <w:rPr>
          <w:bCs/>
          <w:b/>
        </w:rPr>
        <w:t xml:space="preserve">Year 2:</w:t>
      </w:r>
      <w:r>
        <w:t xml:space="preserve"> </w:t>
      </w:r>
      <w:r>
        <w:t xml:space="preserve">Establish thought leadership via Yangon-based legal workshops, capturing 25% of new commercial dispute cases citywide.</w:t>
      </w:r>
    </w:p>
    <w:p>
      <w:pPr>
        <w:numPr>
          <w:ilvl w:val="0"/>
          <w:numId w:val="1002"/>
        </w:numPr>
        <w:pStyle w:val="Compact"/>
      </w:pPr>
      <w:r>
        <w:rPr>
          <w:bCs/>
          <w:b/>
        </w:rPr>
        <w:t xml:space="preserve">Year 3:</w:t>
      </w:r>
      <w:r>
        <w:t xml:space="preserve"> </w:t>
      </w:r>
      <w:r>
        <w:t xml:space="preserve">Become the top-rated</w:t>
      </w:r>
      <w:r>
        <w:t xml:space="preserve"> </w:t>
      </w:r>
      <w:r>
        <w:rPr>
          <w:bCs/>
          <w:b/>
        </w:rPr>
        <w:t xml:space="preserve">Lawyer</w:t>
      </w:r>
      <w:r>
        <w:t xml:space="preserve"> </w:t>
      </w:r>
      <w:r>
        <w:t xml:space="preserve">practice in Yangon (based on client satisfaction surveys), with a diversified portfolio including 40% foreign clients.</w:t>
      </w:r>
    </w:p>
    <w:bookmarkEnd w:id="23"/>
    <w:bookmarkStart w:id="24" w:name="Xe6babb6cf024b4cbf33b35584ce46a7f80114d2"/>
    <w:p>
      <w:pPr>
        <w:pStyle w:val="Heading2"/>
      </w:pPr>
      <w:r>
        <w:t xml:space="preserve">V. Core Marketing Strategy: Trust-Driven, Yangon-Centric Positioning</w:t>
      </w:r>
    </w:p>
    <w:p>
      <w:pPr>
        <w:pStyle w:val="FirstParagraph"/>
      </w:pPr>
      <w:r>
        <w:t xml:space="preserve">Our strategy transcends traditional legal marketing by embedding ourselves within Yangon's social and economic fabric. Instead of generic "lawyer ads," we focus on:</w:t>
      </w:r>
    </w:p>
    <w:p>
      <w:pPr>
        <w:numPr>
          <w:ilvl w:val="0"/>
          <w:numId w:val="1003"/>
        </w:numPr>
        <w:pStyle w:val="Compact"/>
      </w:pPr>
      <w:r>
        <w:rPr>
          <w:bCs/>
          <w:b/>
        </w:rPr>
        <w:t xml:space="preserve">Cultural Fluency:</w:t>
      </w:r>
      <w:r>
        <w:t xml:space="preserve"> </w:t>
      </w:r>
      <w:r>
        <w:t xml:space="preserve">All client communications available in Burmese and English, with staff trained in Yangon business etiquette (e.g., respect for seniority during consultations).</w:t>
      </w:r>
    </w:p>
    <w:p>
      <w:pPr>
        <w:numPr>
          <w:ilvl w:val="0"/>
          <w:numId w:val="1003"/>
        </w:numPr>
        <w:pStyle w:val="Compact"/>
      </w:pPr>
      <w:r>
        <w:rPr>
          <w:bCs/>
          <w:b/>
        </w:rPr>
        <w:t xml:space="preserve">Community Integration:</w:t>
      </w:r>
      <w:r>
        <w:t xml:space="preserve"> </w:t>
      </w:r>
      <w:r>
        <w:t xml:space="preserve">Partnering with Yangon's Chamber of Commerce and local NGOs to offer free legal clinics at venues like Sule Pagoda Square.</w:t>
      </w:r>
    </w:p>
    <w:p>
      <w:pPr>
        <w:numPr>
          <w:ilvl w:val="0"/>
          <w:numId w:val="1003"/>
        </w:numPr>
        <w:pStyle w:val="Compact"/>
      </w:pPr>
      <w:r>
        <w:rPr>
          <w:bCs/>
          <w:b/>
        </w:rPr>
        <w:t xml:space="preserve">Digital Accessibility:</w:t>
      </w:r>
      <w:r>
        <w:t xml:space="preserve"> </w:t>
      </w:r>
      <w:r>
        <w:t xml:space="preserve">Prioritizing Facebook (Yangon's dominant social platform) for case studies, live Q&amp;As, and appointment booking—avoiding complex websites alienating non-English speakers.</w:t>
      </w:r>
    </w:p>
    <w:bookmarkEnd w:id="24"/>
    <w:bookmarkStart w:id="25" w:name="vi.-tactical-implementation-plan"/>
    <w:p>
      <w:pPr>
        <w:pStyle w:val="Heading2"/>
      </w:pPr>
      <w:r>
        <w:t xml:space="preserve">VI. Tactical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Yangon-Specific Execution</w:t>
            </w:r>
          </w:p>
        </w:tc>
        <w:tc>
          <w:tcPr/>
          <w:p>
            <w:pPr>
              <w:pStyle w:val="Compact"/>
              <w:jc w:val="left"/>
            </w:pPr>
            <w:r>
              <w:t xml:space="preserve">Timeline</w:t>
            </w:r>
          </w:p>
        </w:tc>
      </w:tr>
      <w:tr>
        <w:tc>
          <w:tcPr/>
          <w:p>
            <w:pPr>
              <w:pStyle w:val="Compact"/>
              <w:jc w:val="left"/>
            </w:pPr>
            <w:r>
              <w:rPr>
                <w:bCs/>
                <w:b/>
              </w:rPr>
              <w:t xml:space="preserve">Localized Content Marketing</w:t>
            </w:r>
          </w:p>
        </w:tc>
        <w:tc>
          <w:tcPr/>
          <w:p>
            <w:pPr>
              <w:pStyle w:val="Compact"/>
              <w:jc w:val="left"/>
            </w:pPr>
            <w:r>
              <w:t xml:space="preserve">Publish bi-weekly Burmese/English articles on Yangon-specific issues (e.g., "Navigating New Land Lease Rules in Hlaing Tharyar District") via Facebook and email. Partner with Yangon-based publications like *The Myanmar Times*.</w:t>
            </w:r>
          </w:p>
        </w:tc>
        <w:tc>
          <w:tcPr/>
          <w:p>
            <w:pPr>
              <w:pStyle w:val="Compact"/>
              <w:jc w:val="left"/>
            </w:pPr>
            <w:r>
              <w:t xml:space="preserve">Month 1–12</w:t>
            </w:r>
          </w:p>
        </w:tc>
      </w:tr>
      <w:tr>
        <w:tc>
          <w:tcPr/>
          <w:p>
            <w:pPr>
              <w:pStyle w:val="Compact"/>
              <w:jc w:val="left"/>
            </w:pPr>
            <w:r>
              <w:rPr>
                <w:bCs/>
                <w:b/>
              </w:rPr>
              <w:t xml:space="preserve">Strategic Partnerships</w:t>
            </w:r>
          </w:p>
        </w:tc>
        <w:tc>
          <w:tcPr/>
          <w:p>
            <w:pPr>
              <w:pStyle w:val="Compact"/>
              <w:jc w:val="left"/>
            </w:pPr>
            <w:r>
              <w:t xml:space="preserve">Collaborate with Yangon's main business incubators (e.g., Yoma Strategic) for free legal workshops targeting startups in Mingalar Taungnyo.</w:t>
            </w:r>
          </w:p>
        </w:tc>
        <w:tc>
          <w:tcPr/>
          <w:p>
            <w:pPr>
              <w:pStyle w:val="Compact"/>
              <w:jc w:val="left"/>
            </w:pPr>
            <w:r>
              <w:t xml:space="preserve">Month 2–18</w:t>
            </w:r>
          </w:p>
        </w:tc>
      </w:tr>
      <w:tr>
        <w:tc>
          <w:tcPr/>
          <w:p>
            <w:pPr>
              <w:pStyle w:val="Compact"/>
              <w:jc w:val="left"/>
            </w:pPr>
            <w:r>
              <w:rPr>
                <w:bCs/>
                <w:b/>
              </w:rPr>
              <w:t xml:space="preserve">Digital Outreach</w:t>
            </w:r>
          </w:p>
        </w:tc>
        <w:tc>
          <w:tcPr/>
          <w:p>
            <w:pPr>
              <w:pStyle w:val="Compact"/>
              <w:jc w:val="left"/>
            </w:pPr>
            <w:r>
              <w:t xml:space="preserve">Run Facebook ads targeting business owners in Yangon (geofenced to key zones: Bahan, Dagon, Pathein Road) with Burmese-language CTAs. Use WhatsApp for client onboarding.</w:t>
            </w:r>
          </w:p>
        </w:tc>
        <w:tc>
          <w:tcPr/>
          <w:p>
            <w:pPr>
              <w:pStyle w:val="Compact"/>
              <w:jc w:val="left"/>
            </w:pPr>
            <w:r>
              <w:t xml:space="preserve">Ongoing from Month 1</w:t>
            </w:r>
          </w:p>
        </w:tc>
      </w:tr>
      <w:tr>
        <w:tc>
          <w:tcPr/>
          <w:p>
            <w:pPr>
              <w:pStyle w:val="Compact"/>
              <w:jc w:val="left"/>
            </w:pPr>
            <w:r>
              <w:rPr>
                <w:bCs/>
                <w:b/>
              </w:rPr>
              <w:t xml:space="preserve">Reputation Building</w:t>
            </w:r>
          </w:p>
        </w:tc>
        <w:tc>
          <w:tcPr/>
          <w:p>
            <w:pPr>
              <w:pStyle w:val="Compact"/>
              <w:jc w:val="left"/>
            </w:pPr>
            <w:r>
              <w:t xml:space="preserve">Host quarterly "Legal Coffee Chats" at Yangon cafes (e.g., The People's Café), featuring case studies of resolved disputes benefiting local businesses.</w:t>
            </w:r>
          </w:p>
        </w:tc>
        <w:tc>
          <w:tcPr/>
          <w:p>
            <w:pPr>
              <w:pStyle w:val="Compact"/>
              <w:jc w:val="left"/>
            </w:pPr>
            <w:r>
              <w:t xml:space="preserve">Month 3–36</w:t>
            </w:r>
          </w:p>
        </w:tc>
      </w:tr>
    </w:tbl>
    <w:bookmarkEnd w:id="25"/>
    <w:bookmarkStart w:id="26" w:name="vii.-budget-allocation"/>
    <w:p>
      <w:pPr>
        <w:pStyle w:val="Heading2"/>
      </w:pPr>
      <w:r>
        <w:t xml:space="preserve">VII. Budget Allocation</w:t>
      </w:r>
    </w:p>
    <w:p>
      <w:pPr>
        <w:pStyle w:val="FirstParagraph"/>
      </w:pPr>
      <w:r>
        <w:t xml:space="preserve">Total Year 1 Budget: $18,500 USD (allocated to maximize Yangon ROI):</w:t>
      </w:r>
    </w:p>
    <w:p>
      <w:pPr>
        <w:numPr>
          <w:ilvl w:val="0"/>
          <w:numId w:val="1004"/>
        </w:numPr>
        <w:pStyle w:val="Compact"/>
      </w:pPr>
      <w:r>
        <w:rPr>
          <w:bCs/>
          <w:b/>
        </w:rPr>
        <w:t xml:space="preserve">Digital Marketing (45%):</w:t>
      </w:r>
      <w:r>
        <w:t xml:space="preserve"> </w:t>
      </w:r>
      <w:r>
        <w:t xml:space="preserve">Facebook ads ($7,000), Burmese-language content creation ($2,500)</w:t>
      </w:r>
    </w:p>
    <w:p>
      <w:pPr>
        <w:numPr>
          <w:ilvl w:val="0"/>
          <w:numId w:val="1004"/>
        </w:numPr>
        <w:pStyle w:val="Compact"/>
      </w:pPr>
      <w:r>
        <w:rPr>
          <w:bCs/>
          <w:b/>
        </w:rPr>
        <w:t xml:space="preserve">Community Engagement (35%):</w:t>
      </w:r>
      <w:r>
        <w:t xml:space="preserve"> </w:t>
      </w:r>
      <w:r>
        <w:t xml:space="preserve">Workshop venues, materials for Yangon clinics ($6,500)</w:t>
      </w:r>
    </w:p>
    <w:p>
      <w:pPr>
        <w:numPr>
          <w:ilvl w:val="0"/>
          <w:numId w:val="1004"/>
        </w:numPr>
        <w:pStyle w:val="Compact"/>
      </w:pPr>
      <w:r>
        <w:rPr>
          <w:bCs/>
          <w:b/>
        </w:rPr>
        <w:t xml:space="preserve">Reputation Management (15%):</w:t>
      </w:r>
      <w:r>
        <w:t xml:space="preserve"> </w:t>
      </w:r>
      <w:r>
        <w:t xml:space="preserve">Client testimonials video production in Yangon settings ($2,750)</w:t>
      </w:r>
    </w:p>
    <w:p>
      <w:pPr>
        <w:numPr>
          <w:ilvl w:val="0"/>
          <w:numId w:val="1004"/>
        </w:numPr>
        <w:pStyle w:val="Compact"/>
      </w:pPr>
      <w:r>
        <w:rPr>
          <w:bCs/>
          <w:b/>
        </w:rPr>
        <w:t xml:space="preserve">Contingency (5%):</w:t>
      </w:r>
      <w:r>
        <w:t xml:space="preserve"> </w:t>
      </w:r>
      <w:r>
        <w:t xml:space="preserve">Unplanned community opportunities ($900)</w:t>
      </w:r>
    </w:p>
    <w:bookmarkEnd w:id="26"/>
    <w:bookmarkStart w:id="27" w:name="Xbc2872b5cc87b80689c519ba643085761115fa7"/>
    <w:p>
      <w:pPr>
        <w:pStyle w:val="Heading2"/>
      </w:pPr>
      <w:r>
        <w:t xml:space="preserve">VIII. Measuring Success: Yangon-Focused KPIs</w:t>
      </w:r>
    </w:p>
    <w:p>
      <w:pPr>
        <w:pStyle w:val="FirstParagraph"/>
      </w:pPr>
      <w:r>
        <w:t xml:space="preserve">We track metrics relevant to Myanmar's legal market:</w:t>
      </w:r>
    </w:p>
    <w:p>
      <w:pPr>
        <w:numPr>
          <w:ilvl w:val="0"/>
          <w:numId w:val="1005"/>
        </w:numPr>
        <w:pStyle w:val="Compact"/>
      </w:pPr>
      <w:r>
        <w:rPr>
          <w:bCs/>
          <w:b/>
        </w:rPr>
        <w:t xml:space="preserve">Client Acquisition Cost (CAC):</w:t>
      </w:r>
      <w:r>
        <w:t xml:space="preserve"> </w:t>
      </w:r>
      <w:r>
        <w:t xml:space="preserve">Target &lt;$300 per new client in Yangon (vs. industry avg of $500).</w:t>
      </w:r>
    </w:p>
    <w:p>
      <w:pPr>
        <w:numPr>
          <w:ilvl w:val="0"/>
          <w:numId w:val="1005"/>
        </w:numPr>
        <w:pStyle w:val="Compact"/>
      </w:pPr>
      <w:r>
        <w:rPr>
          <w:bCs/>
          <w:b/>
        </w:rPr>
        <w:t xml:space="preserve">Cultural Engagement Rate:</w:t>
      </w:r>
      <w:r>
        <w:t xml:space="preserve"> </w:t>
      </w:r>
      <w:r>
        <w:t xml:space="preserve">Minimum 45% of local clients preferring Burmese communication.</w:t>
      </w:r>
    </w:p>
    <w:p>
      <w:pPr>
        <w:numPr>
          <w:ilvl w:val="0"/>
          <w:numId w:val="1005"/>
        </w:numPr>
        <w:pStyle w:val="Compact"/>
      </w:pPr>
      <w:r>
        <w:rPr>
          <w:bCs/>
          <w:b/>
        </w:rPr>
        <w:t xml:space="preserve">Social Proof:</w:t>
      </w:r>
      <w:r>
        <w:t xml:space="preserve"> </w:t>
      </w:r>
      <w:r>
        <w:t xml:space="preserve">85%+ positive reviews on Facebook/Yangon-focused platforms (e.g., "Yangon Business Directory").</w:t>
      </w:r>
    </w:p>
    <w:bookmarkEnd w:id="27"/>
    <w:bookmarkStart w:id="28" w:name="Xae582432f406a55375179747539c1ea4fbc91da"/>
    <w:p>
      <w:pPr>
        <w:pStyle w:val="Heading2"/>
      </w:pPr>
      <w:r>
        <w:t xml:space="preserve">IX. Risk Mitigation for Myanmar Yangon Operations</w:t>
      </w:r>
    </w:p>
    <w:p>
      <w:pPr>
        <w:pStyle w:val="FirstParagraph"/>
      </w:pPr>
      <w:r>
        <w:t xml:space="preserve">We proactively address challenges unique to Yangon:</w:t>
      </w:r>
    </w:p>
    <w:p>
      <w:pPr>
        <w:numPr>
          <w:ilvl w:val="0"/>
          <w:numId w:val="1006"/>
        </w:numPr>
        <w:pStyle w:val="Compact"/>
      </w:pPr>
      <w:r>
        <w:rPr>
          <w:bCs/>
          <w:b/>
        </w:rPr>
        <w:t xml:space="preserve">Cultural Missteps:</w:t>
      </w:r>
      <w:r>
        <w:t xml:space="preserve"> </w:t>
      </w:r>
      <w:r>
        <w:t xml:space="preserve">All marketing materials reviewed by Burmese-speaking legal staff before launch.</w:t>
      </w:r>
    </w:p>
    <w:p>
      <w:pPr>
        <w:numPr>
          <w:ilvl w:val="0"/>
          <w:numId w:val="1006"/>
        </w:numPr>
        <w:pStyle w:val="Compact"/>
      </w:pPr>
      <w:r>
        <w:rPr>
          <w:bCs/>
          <w:b/>
        </w:rPr>
        <w:t xml:space="preserve">Digital Divide:</w:t>
      </w:r>
      <w:r>
        <w:t xml:space="preserve"> </w:t>
      </w:r>
      <w:r>
        <w:t xml:space="preserve">Maintaining in-person consultation options at our Yangon office (e.g., 6th Floor, Bogyoke Aung San Road).</w:t>
      </w:r>
    </w:p>
    <w:bookmarkEnd w:id="28"/>
    <w:bookmarkStart w:id="29" w:name="X64ebe49aae87b15097360064454e383e48f4a80"/>
    <w:p>
      <w:pPr>
        <w:pStyle w:val="Heading2"/>
      </w:pPr>
      <w:r>
        <w:t xml:space="preserve">X. Conclusion: The Path Forward in Myanmar Yangon</w:t>
      </w:r>
    </w:p>
    <w:p>
      <w:pPr>
        <w:pStyle w:val="FirstParagraph"/>
      </w:pPr>
      <w:r>
        <w:t xml:space="preserve">This Marketing Plan is not merely a document—it is our commitment to elevating legal services in Yangon through cultural intelligence, strategic digital engagement, and community trust. By positioning our firm as an indispensable partner for navigating</w:t>
      </w:r>
      <w:r>
        <w:t xml:space="preserve"> </w:t>
      </w:r>
      <w:r>
        <w:rPr>
          <w:bCs/>
          <w:b/>
        </w:rPr>
        <w:t xml:space="preserve">Myanmar Yangon</w:t>
      </w:r>
      <w:r>
        <w:t xml:space="preserve">'s legal landscape, we will differentiate ourselves from competitors who overlook the city's unique needs. As a forward-thinking</w:t>
      </w:r>
      <w:r>
        <w:t xml:space="preserve"> </w:t>
      </w:r>
      <w:r>
        <w:rPr>
          <w:bCs/>
          <w:b/>
        </w:rPr>
        <w:t xml:space="preserve">Lawyer</w:t>
      </w:r>
      <w:r>
        <w:t xml:space="preserve">, our success will be measured not just in cases won, but in the growth of local businesses and the trust we build across Yangon’s diverse communities. We are ready to transform how legal services are perceived and delivered in Myanmar’s most dynamic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Myanmar Yangon</dc:title>
  <dc:creator/>
  <dc:language>en</dc:language>
  <cp:keywords/>
  <dcterms:created xsi:type="dcterms:W3CDTF">2026-07-21T09:49:55Z</dcterms:created>
  <dcterms:modified xsi:type="dcterms:W3CDTF">2026-07-21T09:49:55Z</dcterms:modified>
</cp:coreProperties>
</file>

<file path=docProps/custom.xml><?xml version="1.0" encoding="utf-8"?>
<Properties xmlns="http://schemas.openxmlformats.org/officeDocument/2006/custom-properties" xmlns:vt="http://schemas.openxmlformats.org/officeDocument/2006/docPropsVTypes"/>
</file>