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5f46df65a23b75976bacb4248f02c5f9dfa9108"/>
    <w:p>
      <w:pPr>
        <w:pStyle w:val="Heading1"/>
      </w:pPr>
      <w:r>
        <w:t xml:space="preserve">Comprehensive Marketing Plan for Premium Legal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for establishing and growing a distinguished legal practice in Wellington, New Zealand. As the capital city and legal hub of Aotearoa, Wellington presents unique opportunities to position our firm as the premier choice for both local residents and international clients requiring expert legal counsel. The plan focuses on building trust through community engagement, digital innovation, and specialized service offerings tailored to Wellington's dynamic business landscape. This document serves as the roadmap for our Lawyer practice to achieve 30% market share in key practice areas within three years while reinforcing our commitment to New Zealand Wellington's evolving legal needs.</w:t>
      </w:r>
    </w:p>
    <w:bookmarkEnd w:id="20"/>
    <w:bookmarkStart w:id="21" w:name="X94b292e30d6f673915358ef66bd4c097fe17514"/>
    <w:p>
      <w:pPr>
        <w:pStyle w:val="Heading2"/>
      </w:pPr>
      <w:r>
        <w:t xml:space="preserve">Situation Analysis: Legal Market in Wellington, New Zealand</w:t>
      </w:r>
    </w:p>
    <w:p>
      <w:pPr>
        <w:pStyle w:val="FirstParagraph"/>
      </w:pPr>
      <w:r>
        <w:t xml:space="preserve">Wellington's legal sector is characterized by high demand for specialized services driven by its status as New Zealand's political and judicial center. The city hosts the Supreme Court, High Court, and numerous corporate headquarters requiring sophisticated legal support. Current market gaps include: (1) Limited personalized service from large firms, (2) Inadequate digital accessibility for younger clients, and (3) Under-served small businesses needing affordable yet expert advice. Our analysis of New Zealand Wellington's legal landscape reveals a 22% annual growth in commercial litigation and property law requests since 2020 – indicating strong market potential. Competitors often overlook the human element in legal service delivery, creating an opportunity for our Lawyer practice to differentiate through empathetic, client-centric engagement.</w:t>
      </w:r>
    </w:p>
    <w:bookmarkEnd w:id="21"/>
    <w:bookmarkStart w:id="22" w:name="target-audience-segmentation"/>
    <w:p>
      <w:pPr>
        <w:pStyle w:val="Heading2"/>
      </w:pPr>
      <w:r>
        <w:t xml:space="preserve">Target Audience Segmentation</w:t>
      </w:r>
    </w:p>
    <w:p>
      <w:pPr>
        <w:pStyle w:val="FirstParagraph"/>
      </w:pPr>
      <w:r>
        <w:t xml:space="preserve">We have identified three core audience segments for our Wellington-based Lawyer practice:</w:t>
      </w:r>
    </w:p>
    <w:p>
      <w:pPr>
        <w:numPr>
          <w:ilvl w:val="0"/>
          <w:numId w:val="1001"/>
        </w:numPr>
        <w:pStyle w:val="Compact"/>
      </w:pPr>
      <w:r>
        <w:rPr>
          <w:bCs/>
          <w:b/>
        </w:rPr>
        <w:t xml:space="preserve">Local Businesses &amp; Entrepreneurs (45%):</w:t>
      </w:r>
      <w:r>
        <w:t xml:space="preserve"> </w:t>
      </w:r>
      <w:r>
        <w:t xml:space="preserve">SMEs in Wellington seeking growth strategies, employment law compliance, and dispute resolution. They prioritize local knowledge of New Zealand's regulatory environment.</w:t>
      </w:r>
    </w:p>
    <w:p>
      <w:pPr>
        <w:numPr>
          <w:ilvl w:val="0"/>
          <w:numId w:val="1001"/>
        </w:numPr>
        <w:pStyle w:val="Compact"/>
      </w:pPr>
      <w:r>
        <w:rPr>
          <w:bCs/>
          <w:b/>
        </w:rPr>
        <w:t xml:space="preserve">High-Net-Worth Individuals (30%):</w:t>
      </w:r>
      <w:r>
        <w:t xml:space="preserve"> </w:t>
      </w:r>
      <w:r>
        <w:t xml:space="preserve">Residents requiring estate planning, family law, and asset protection services. This segment values discretion and personalized service within New Zealand Wellington's close-knit community.</w:t>
      </w:r>
    </w:p>
    <w:p>
      <w:pPr>
        <w:numPr>
          <w:ilvl w:val="0"/>
          <w:numId w:val="1001"/>
        </w:numPr>
        <w:pStyle w:val="Compact"/>
      </w:pPr>
      <w:r>
        <w:rPr>
          <w:bCs/>
          <w:b/>
        </w:rPr>
        <w:t xml:space="preserve">International Clients (25%):</w:t>
      </w:r>
      <w:r>
        <w:t xml:space="preserve"> </w:t>
      </w:r>
      <w:r>
        <w:t xml:space="preserve">Foreign investors and expatriates needing NZ legal compliance, property acquisition guidance, and cross-border dispute resolution. They require clear communication about New Zealand Wellington's legal framework.</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Brand Recognition:</w:t>
      </w:r>
      <w:r>
        <w:t xml:space="preserve"> </w:t>
      </w:r>
      <w:r>
        <w:t xml:space="preserve">Achieve 75% unaided brand recall among Wellington businesses within 18 months.</w:t>
      </w:r>
    </w:p>
    <w:p>
      <w:pPr>
        <w:numPr>
          <w:ilvl w:val="0"/>
          <w:numId w:val="1002"/>
        </w:numPr>
        <w:pStyle w:val="Compact"/>
      </w:pPr>
      <w:r>
        <w:rPr>
          <w:bCs/>
          <w:b/>
        </w:rPr>
        <w:t xml:space="preserve">Client Acquisition:</w:t>
      </w:r>
      <w:r>
        <w:t xml:space="preserve"> </w:t>
      </w:r>
      <w:r>
        <w:t xml:space="preserve">Acquire 120 new clients annually (60% business-focused, 40% individual) by Year 3.</w:t>
      </w:r>
    </w:p>
    <w:p>
      <w:pPr>
        <w:numPr>
          <w:ilvl w:val="0"/>
          <w:numId w:val="1002"/>
        </w:numPr>
        <w:pStyle w:val="Compact"/>
      </w:pPr>
      <w:r>
        <w:rPr>
          <w:bCs/>
          <w:b/>
        </w:rPr>
        <w:t xml:space="preserve">Community Integration:</w:t>
      </w:r>
      <w:r>
        <w:t xml:space="preserve"> </w:t>
      </w:r>
      <w:r>
        <w:t xml:space="preserve">Become the preferred legal partner for at least three major Wellington chambers of commerce within two years.</w:t>
      </w:r>
    </w:p>
    <w:p>
      <w:pPr>
        <w:numPr>
          <w:ilvl w:val="0"/>
          <w:numId w:val="1002"/>
        </w:numPr>
        <w:pStyle w:val="Compact"/>
      </w:pPr>
      <w:r>
        <w:rPr>
          <w:bCs/>
          <w:b/>
        </w:rPr>
        <w:t xml:space="preserve">Digital Leadership:</w:t>
      </w:r>
      <w:r>
        <w:t xml:space="preserve"> </w:t>
      </w:r>
      <w:r>
        <w:t xml:space="preserve">Achieve 50% online client acquisition rate through SEO-optimized content by Year 2.</w:t>
      </w:r>
    </w:p>
    <w:bookmarkEnd w:id="23"/>
    <w:bookmarkStart w:id="27" w:name="core-marketing-strategies-tactics"/>
    <w:p>
      <w:pPr>
        <w:pStyle w:val="Heading2"/>
      </w:pPr>
      <w:r>
        <w:t xml:space="preserve">Core Marketing Strategies &amp; Tactics</w:t>
      </w:r>
    </w:p>
    <w:bookmarkStart w:id="24" w:name="Xb1977e7ee74f57f7ba2f9afa0bf3012fb328b7d"/>
    <w:p>
      <w:pPr>
        <w:pStyle w:val="Heading3"/>
      </w:pPr>
      <w:r>
        <w:t xml:space="preserve">1. Hyper-Local Brand Positioning in Wellington, New Zealand</w:t>
      </w:r>
    </w:p>
    <w:p>
      <w:pPr>
        <w:pStyle w:val="FirstParagraph"/>
      </w:pPr>
      <w:r>
        <w:t xml:space="preserve">We will embed our firm within Wellington's identity through:</w:t>
      </w:r>
    </w:p>
    <w:p>
      <w:pPr>
        <w:numPr>
          <w:ilvl w:val="0"/>
          <w:numId w:val="1003"/>
        </w:numPr>
        <w:pStyle w:val="Compact"/>
      </w:pPr>
      <w:r>
        <w:rPr>
          <w:bCs/>
          <w:b/>
        </w:rPr>
        <w:t xml:space="preserve">Community Sponsorships:</w:t>
      </w:r>
      <w:r>
        <w:t xml:space="preserve"> </w:t>
      </w:r>
      <w:r>
        <w:t xml:space="preserve">Partner with Wellington City Council initiatives (e.g., "Wellington Legal Aid Week") and sponsor local events like the Wellington Writers Festival to demonstrate civic commitment.</w:t>
      </w:r>
    </w:p>
    <w:p>
      <w:pPr>
        <w:numPr>
          <w:ilvl w:val="0"/>
          <w:numId w:val="1003"/>
        </w:numPr>
        <w:pStyle w:val="Compact"/>
      </w:pPr>
      <w:r>
        <w:rPr>
          <w:bCs/>
          <w:b/>
        </w:rPr>
        <w:t xml:space="preserve">Location-Centric Content:</w:t>
      </w:r>
      <w:r>
        <w:t xml:space="preserve"> </w:t>
      </w:r>
      <w:r>
        <w:t xml:space="preserve">Develop guides like "Navigating Property Laws in Wellington's Coastal Zones" or "Employment Compliance for CBD Businesses," published on our website with NZ-specific legal insights.</w:t>
      </w:r>
    </w:p>
    <w:p>
      <w:pPr>
        <w:numPr>
          <w:ilvl w:val="0"/>
          <w:numId w:val="1003"/>
        </w:numPr>
        <w:pStyle w:val="Compact"/>
      </w:pPr>
      <w:r>
        <w:rPr>
          <w:bCs/>
          <w:b/>
        </w:rPr>
        <w:t xml:space="preserve">Wellington Media Engagement:</w:t>
      </w:r>
      <w:r>
        <w:t xml:space="preserve"> </w:t>
      </w:r>
      <w:r>
        <w:t xml:space="preserve">Secure regular features in The New Zealand Herald's Wellington edition and local radio (e.g., Radio New Zealand) discussing city-specific legal developments.</w:t>
      </w:r>
    </w:p>
    <w:bookmarkEnd w:id="24"/>
    <w:bookmarkStart w:id="25" w:name="Xe909ade29baa3fa6cdec52de871dc735be86352"/>
    <w:p>
      <w:pPr>
        <w:pStyle w:val="Heading3"/>
      </w:pPr>
      <w:r>
        <w:t xml:space="preserve">2. Digital Transformation for Modern Legal Client Acquisition</w:t>
      </w:r>
    </w:p>
    <w:p>
      <w:pPr>
        <w:pStyle w:val="FirstParagraph"/>
      </w:pPr>
      <w:r>
        <w:t xml:space="preserve">This strategy addresses the digital expectations of New Zealand Wellington's tech-savvy population:</w:t>
      </w:r>
    </w:p>
    <w:p>
      <w:pPr>
        <w:numPr>
          <w:ilvl w:val="0"/>
          <w:numId w:val="1004"/>
        </w:numPr>
        <w:pStyle w:val="Compact"/>
      </w:pPr>
      <w:r>
        <w:rPr>
          <w:bCs/>
          <w:b/>
        </w:rPr>
        <w:t xml:space="preserve">SEO Optimization:</w:t>
      </w:r>
      <w:r>
        <w:t xml:space="preserve"> </w:t>
      </w:r>
      <w:r>
        <w:t xml:space="preserve">Target keywords like "property lawyer Wellington," "commercial dispute resolution New Zealand," and "family law specialist in Wellington" to capture local search intent.</w:t>
      </w:r>
    </w:p>
    <w:p>
      <w:pPr>
        <w:numPr>
          <w:ilvl w:val="0"/>
          <w:numId w:val="1004"/>
        </w:numPr>
        <w:pStyle w:val="Compact"/>
      </w:pPr>
      <w:r>
        <w:rPr>
          <w:bCs/>
          <w:b/>
        </w:rPr>
        <w:t xml:space="preserve">Client Portal Development:</w:t>
      </w:r>
      <w:r>
        <w:t xml:space="preserve"> </w:t>
      </w:r>
      <w:r>
        <w:t xml:space="preserve">Launch a secure, user-friendly portal allowing Wellington clients to track cases, upload documents, and schedule consultations 24/7 – addressing the demand for digital accessibility noted in our market research.</w:t>
      </w:r>
    </w:p>
    <w:p>
      <w:pPr>
        <w:numPr>
          <w:ilvl w:val="0"/>
          <w:numId w:val="1004"/>
        </w:numPr>
        <w:pStyle w:val="Compact"/>
      </w:pPr>
      <w:r>
        <w:rPr>
          <w:bCs/>
          <w:b/>
        </w:rPr>
        <w:t xml:space="preserve">LinkedIn Thought Leadership:</w:t>
      </w:r>
      <w:r>
        <w:t xml:space="preserve"> </w:t>
      </w:r>
      <w:r>
        <w:t xml:space="preserve">Publish monthly insights on Wellington's legal trends (e.g., "Impact of New Zealand's Climate Change Act on Wellington Developers") targeting business decision-makers.</w:t>
      </w:r>
    </w:p>
    <w:bookmarkEnd w:id="25"/>
    <w:bookmarkStart w:id="26" w:name="Xe99f1ae287c4e52bc9078bc8810f27558bc8585"/>
    <w:p>
      <w:pPr>
        <w:pStyle w:val="Heading3"/>
      </w:pPr>
      <w:r>
        <w:t xml:space="preserve">3. Relationship-Driven Service Differentiation</w:t>
      </w:r>
    </w:p>
    <w:p>
      <w:pPr>
        <w:pStyle w:val="FirstParagraph"/>
      </w:pPr>
      <w:r>
        <w:t xml:space="preserve">Beyond transactional interactions, our Lawyer practice will build trust through:</w:t>
      </w:r>
    </w:p>
    <w:p>
      <w:pPr>
        <w:numPr>
          <w:ilvl w:val="0"/>
          <w:numId w:val="1005"/>
        </w:numPr>
        <w:pStyle w:val="Compact"/>
      </w:pPr>
      <w:r>
        <w:rPr>
          <w:bCs/>
          <w:b/>
        </w:rPr>
        <w:t xml:space="preserve">Free Wellington Legal Workshops:</w:t>
      </w:r>
      <w:r>
        <w:t xml:space="preserve"> </w:t>
      </w:r>
      <w:r>
        <w:t xml:space="preserve">Host quarterly sessions at Wellington libraries (e.g., "Starting a Business in Wellington: 5 Legal Must-Knows") to demonstrate expertise while generating leads.</w:t>
      </w:r>
    </w:p>
    <w:p>
      <w:pPr>
        <w:numPr>
          <w:ilvl w:val="0"/>
          <w:numId w:val="1005"/>
        </w:numPr>
        <w:pStyle w:val="Compact"/>
      </w:pPr>
      <w:r>
        <w:rPr>
          <w:bCs/>
          <w:b/>
        </w:rPr>
        <w:t xml:space="preserve">Personalized Client Journeys:</w:t>
      </w:r>
      <w:r>
        <w:t xml:space="preserve"> </w:t>
      </w:r>
      <w:r>
        <w:t xml:space="preserve">Assign dedicated legal coordinators for each client – ensuring consistent communication aligned with New Zealand's relationship-focused business culture.</w:t>
      </w:r>
    </w:p>
    <w:bookmarkEnd w:id="26"/>
    <w:bookmarkEnd w:id="27"/>
    <w:bookmarkStart w:id="28" w:name="budget-allocation"/>
    <w:p>
      <w:pPr>
        <w:pStyle w:val="Heading2"/>
      </w:pPr>
      <w:r>
        <w:t xml:space="preserve">Budget Allocation</w:t>
      </w:r>
    </w:p>
    <w:p>
      <w:pPr>
        <w:pStyle w:val="FirstParagraph"/>
      </w:pPr>
      <w:r>
        <w:t xml:space="preserve">Total Year 1 Marketing Budget: NZD $85,000</w:t>
      </w:r>
    </w:p>
    <w:p>
      <w:pPr>
        <w:pStyle w:val="BodyText"/>
      </w:pPr>
      <w:r>
        <w:t xml:space="preserve">Category</w:t>
      </w:r>
    </w:p>
    <w:p>
      <w:pPr>
        <w:pStyle w:val="BodyText"/>
      </w:pPr>
      <w:r>
        <w:t xml:space="preserve">Allocation (% of Total)</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Website optimization, Google Ads for local keywords, content creation</w:t>
      </w:r>
    </w:p>
    <w:p>
      <w:pPr>
        <w:pStyle w:val="BodyText"/>
      </w:pPr>
      <w:r>
        <w:t xml:space="preserve">Community Engagement</w:t>
      </w:r>
    </w:p>
    <w:p>
      <w:pPr>
        <w:pStyle w:val="BodyText"/>
      </w:pPr>
      <w:r>
        <w:t xml:space="preserve">d 30%d</w:t>
      </w:r>
    </w:p>
    <w:p>
      <w:pPr>
        <w:pStyle w:val="BodyText"/>
      </w:pPr>
      <w:r>
        <w:t xml:space="preserve">Sponsorships, workshops, event participation in Wellington</w:t>
      </w:r>
    </w:p>
    <w:p>
      <w:pPr>
        <w:pStyle w:val="BodyText"/>
      </w:pPr>
      <w:r>
        <w:t xml:space="preserve">Content Marketing</w:t>
      </w:r>
    </w:p>
    <w:p>
      <w:pPr>
        <w:pStyle w:val="BodyText"/>
      </w:pPr>
      <w:r>
        <w:t xml:space="preserve">20%</w:t>
      </w:r>
    </w:p>
    <w:p>
      <w:pPr>
        <w:pStyle w:val="BodyText"/>
      </w:pPr>
      <w:r>
        <w:t xml:space="preserve">Legal guides, blog posts, local case studies for NZ Wellington audience</w:t>
      </w:r>
    </w:p>
    <w:p>
      <w:pPr>
        <w:pStyle w:val="BodyText"/>
      </w:pPr>
      <w:r>
        <w:t xml:space="preserve">Promotional Materials</w:t>
      </w:r>
    </w:p>
    <w:p>
      <w:pPr>
        <w:pStyle w:val="BodyText"/>
      </w:pPr>
      <w:r>
        <w:t xml:space="preserve">d 15%d</w:t>
      </w:r>
    </w:p>
    <w:p>
      <w:pPr>
        <w:pStyle w:val="BodyText"/>
      </w:pPr>
      <w:r>
        <w:t xml:space="preserve">Branded resources for client consultations (e.g., "Wellington Legal Checklist" PDF)</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overhaul with Wellington-specific content; secure first community partnership (Wellington Chamber of Commerce).</w:t>
      </w:r>
    </w:p>
    <w:p>
      <w:pPr>
        <w:pStyle w:val="BodyText"/>
      </w:pPr>
      <w:r>
        <w:rPr>
          <w:bCs/>
          <w:b/>
        </w:rPr>
        <w:t xml:space="preserve">Months 4-6:</w:t>
      </w:r>
      <w:r>
        <w:t xml:space="preserve"> </w:t>
      </w:r>
      <w:r>
        <w:t xml:space="preserve">Launch SEO campaign targeting Wellington keywords; host inaugural free workshop at Wellington Central Library.</w:t>
      </w:r>
    </w:p>
    <w:p>
      <w:pPr>
        <w:pStyle w:val="BodyText"/>
      </w:pPr>
      <w:r>
        <w:rPr>
          <w:bCs/>
          <w:b/>
        </w:rPr>
        <w:t xml:space="preserve">Months 7-9:</w:t>
      </w:r>
      <w:r>
        <w:t xml:space="preserve"> </w:t>
      </w:r>
      <w:r>
        <w:t xml:space="preserve">Begin LinkedIn thought leadership series; develop client portal beta version.</w:t>
      </w:r>
    </w:p>
    <w:p>
      <w:pPr>
        <w:pStyle w:val="BodyText"/>
      </w:pPr>
      <w:r>
        <w:rPr>
          <w:bCs/>
          <w:b/>
        </w:rPr>
        <w:t xml:space="preserve">Months 10-12:</w:t>
      </w:r>
      <w:r>
        <w:t xml:space="preserve"> </w:t>
      </w:r>
      <w:r>
        <w:t xml:space="preserve">Evaluate Year 1 results; refine tactics based on Wellington market feedback; target second major chamber partnership.</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6"/>
        </w:numPr>
        <w:pStyle w:val="Compact"/>
      </w:pPr>
      <w:r>
        <w:rPr>
          <w:bCs/>
          <w:b/>
        </w:rPr>
        <w:t xml:space="preserve">Quantitative KPIs:</w:t>
      </w:r>
      <w:r>
        <w:t xml:space="preserve"> </w:t>
      </w:r>
      <w:r>
        <w:t xml:space="preserve">Website traffic from Wellington (target: 40% of total), lead conversion rate (target: 25%), client acquisition cost (&lt; NZD $350).</w:t>
      </w:r>
    </w:p>
    <w:p>
      <w:pPr>
        <w:numPr>
          <w:ilvl w:val="0"/>
          <w:numId w:val="1006"/>
        </w:numPr>
        <w:pStyle w:val="Compact"/>
      </w:pPr>
      <w:r>
        <w:rPr>
          <w:bCs/>
          <w:b/>
        </w:rPr>
        <w:t xml:space="preserve">Qualitative Indicators:</w:t>
      </w:r>
      <w:r>
        <w:t xml:space="preserve"> </w:t>
      </w:r>
      <w:r>
        <w:t xml:space="preserve">Client satisfaction scores (&gt;90% positive reviews mentioning "Wellington-focused service"), community engagement metrics (e.g., workshop attendance, media mentions).</w:t>
      </w:r>
    </w:p>
    <w:p>
      <w:pPr>
        <w:numPr>
          <w:ilvl w:val="0"/>
          <w:numId w:val="1006"/>
        </w:numPr>
        <w:pStyle w:val="Compact"/>
      </w:pPr>
      <w:r>
        <w:rPr>
          <w:bCs/>
          <w:b/>
        </w:rPr>
        <w:t xml:space="preserve">Compliance:</w:t>
      </w:r>
      <w:r>
        <w:t xml:space="preserve"> </w:t>
      </w:r>
      <w:r>
        <w:t xml:space="preserve">All marketing materials will adhere to the New Zealand Legal Practice Board's Advertising Code and uphold professional standards.</w:t>
      </w:r>
    </w:p>
    <w:bookmarkEnd w:id="30"/>
    <w:bookmarkStart w:id="31" w:name="X5c2787c552fd5babea8deed9f4ba94983f56a3a"/>
    <w:p>
      <w:pPr>
        <w:pStyle w:val="Heading2"/>
      </w:pPr>
      <w:r>
        <w:t xml:space="preserve">Conclusion: Strategic Advantage in New Zealand Wellington</w:t>
      </w:r>
    </w:p>
    <w:p>
      <w:pPr>
        <w:pStyle w:val="FirstParagraph"/>
      </w:pPr>
      <w:r>
        <w:t xml:space="preserve">This Marketing Plan positions our Lawyer practice not merely as a service provider, but as an integral part of Wellington's legal ecosystem. By deeply integrating with New Zealand Wellington's unique community fabric – from addressing the specific challenges of waterfront property development to navigating the nuances of city council regulations – we transform generic legal services into trusted, localized solutions. Our focus on authentic engagement over transactional marketing directly addresses the unmet need for a Lawyer who understands Wellington's heartbeat. In an increasingly competitive landscape where clients seek both expertise and community connection, this plan ensures our practice becomes synonymous with reliable, empathetic legal support for every individual and business operating within New Zealand Wellington.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Wellington, New Zealand</dc:title>
  <dc:creator/>
  <dc:language>en</dc:language>
  <cp:keywords/>
  <dcterms:created xsi:type="dcterms:W3CDTF">2026-07-25T01:40:00Z</dcterms:created>
  <dcterms:modified xsi:type="dcterms:W3CDTF">2026-07-25T01:40:00Z</dcterms:modified>
</cp:coreProperties>
</file>

<file path=docProps/custom.xml><?xml version="1.0" encoding="utf-8"?>
<Properties xmlns="http://schemas.openxmlformats.org/officeDocument/2006/custom-properties" xmlns:vt="http://schemas.openxmlformats.org/officeDocument/2006/docPropsVTypes"/>
</file>