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Lima,</w:t>
      </w:r>
      <w:r>
        <w:t xml:space="preserve"> </w:t>
      </w:r>
      <w:r>
        <w:t xml:space="preserve">Peru</w:t>
      </w:r>
    </w:p>
    <w:bookmarkStart w:id="29" w:name="X9a52e465929b1cac48f1885e533ca50b0b753aa"/>
    <w:p>
      <w:pPr>
        <w:pStyle w:val="Heading1"/>
      </w:pPr>
      <w:r>
        <w:t xml:space="preserve">Comprehensive Marketing Plan for Premium Legal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 leading legal practice in Lima, Peru. As the economic and judicial hub of Peru, Lima represents a critical market where demand for specialized legal services is surging. Our firm targets high-value clients requiring expertise in corporate law, international trade, and dispute resolution within the Peruvian context. By leveraging digital innovation and culturally attuned client engagement strategies, this plan positions our</w:t>
      </w:r>
      <w:r>
        <w:t xml:space="preserve"> </w:t>
      </w:r>
      <w:r>
        <w:rPr>
          <w:bCs/>
          <w:b/>
        </w:rPr>
        <w:t xml:space="preserve">Lawyer</w:t>
      </w:r>
      <w:r>
        <w:t xml:space="preserve"> </w:t>
      </w:r>
      <w:r>
        <w:t xml:space="preserve">as the premier choice for businesses navigating Peru's complex regulatory landscape. The 12-month strategy prioritizes sustainable growth through targeted visibility in Peru Lima's professional ecosystem.</w:t>
      </w:r>
    </w:p>
    <w:bookmarkEnd w:id="20"/>
    <w:bookmarkStart w:id="21" w:name="situation-analysis-the-lima-legal-market"/>
    <w:p>
      <w:pPr>
        <w:pStyle w:val="Heading2"/>
      </w:pPr>
      <w:r>
        <w:t xml:space="preserve">Situation Analysis: The Lima Legal Market</w:t>
      </w:r>
    </w:p>
    <w:p>
      <w:pPr>
        <w:pStyle w:val="FirstParagraph"/>
      </w:pPr>
      <w:r>
        <w:t xml:space="preserve">Lima, home to 30% of Peru’s population and 75% of the nation’s corporate headquarters, presents a dynamic legal market. Recent data shows a 18% annual growth in commercial litigation and cross-border transactions since 2020 (Peruvian Bar Association, 2023). However, many local firms struggle with outdated marketing approaches that fail to resonate with modern Peruvian business leaders. Competitors often rely on generic advertising rather than demonstrating deep understanding of Peru Lima’s unique legal nuances—from tax regulations to Amazonian resource laws. This gap creates an opportunity for a</w:t>
      </w:r>
      <w:r>
        <w:t xml:space="preserve"> </w:t>
      </w:r>
      <w:r>
        <w:rPr>
          <w:bCs/>
          <w:b/>
        </w:rPr>
        <w:t xml:space="preserve">Lawyer</w:t>
      </w:r>
      <w:r>
        <w:t xml:space="preserve"> </w:t>
      </w:r>
      <w:r>
        <w:t xml:space="preserve">who speaks the language of both international business and Peruvian judicial culture.</w:t>
      </w:r>
    </w:p>
    <w:bookmarkEnd w:id="21"/>
    <w:bookmarkStart w:id="22" w:name="target-audience"/>
    <w:p>
      <w:pPr>
        <w:pStyle w:val="Heading2"/>
      </w:pPr>
      <w:r>
        <w:t xml:space="preserve">Target Audience</w:t>
      </w:r>
    </w:p>
    <w:p>
      <w:pPr>
        <w:pStyle w:val="FirstParagraph"/>
      </w:pPr>
      <w:r>
        <w:t xml:space="preserve">We focus on three core segments within Peru Lima:</w:t>
      </w:r>
    </w:p>
    <w:p>
      <w:pPr>
        <w:numPr>
          <w:ilvl w:val="0"/>
          <w:numId w:val="1001"/>
        </w:numPr>
        <w:pStyle w:val="Compact"/>
      </w:pPr>
      <w:r>
        <w:rPr>
          <w:bCs/>
          <w:b/>
        </w:rPr>
        <w:t xml:space="preserve">Multinational Corporations (60% of target):</w:t>
      </w:r>
      <w:r>
        <w:t xml:space="preserve"> </w:t>
      </w:r>
      <w:r>
        <w:t xml:space="preserve">Foreign companies expanding in Peru requiring compliance with SUNAT (tax authority), MINAGRI (agricultural regulations), and SEC Peruvian standards.</w:t>
      </w:r>
    </w:p>
    <w:p>
      <w:pPr>
        <w:numPr>
          <w:ilvl w:val="0"/>
          <w:numId w:val="1001"/>
        </w:numPr>
        <w:pStyle w:val="Compact"/>
      </w:pPr>
      <w:r>
        <w:rPr>
          <w:bCs/>
          <w:b/>
        </w:rPr>
        <w:t xml:space="preserve">Local Entrepreneurs &amp; SMEs (30%):</w:t>
      </w:r>
      <w:r>
        <w:t xml:space="preserve"> </w:t>
      </w:r>
      <w:r>
        <w:t xml:space="preserve">Lima-based businesses seeking affordable, culturally intelligent legal support for contracts, intellectual property, and labor disputes.</w:t>
      </w:r>
    </w:p>
    <w:p>
      <w:pPr>
        <w:numPr>
          <w:ilvl w:val="0"/>
          <w:numId w:val="1001"/>
        </w:numPr>
        <w:pStyle w:val="Compact"/>
      </w:pPr>
      <w:r>
        <w:rPr>
          <w:bCs/>
          <w:b/>
        </w:rPr>
        <w:t xml:space="preserve">High-Net-Worth Individuals (10%):</w:t>
      </w:r>
      <w:r>
        <w:t xml:space="preserve"> </w:t>
      </w:r>
      <w:r>
        <w:t xml:space="preserve">Peru Lima’s elite needing estate planning, tax optimization within Peruvian law, and asset protection strategies.</w:t>
      </w:r>
    </w:p>
    <w:p>
      <w:pPr>
        <w:pStyle w:val="FirstParagraph"/>
      </w:pPr>
      <w:r>
        <w:t xml:space="preserve">All segments prioritize local expertise over global firms that lack Peru Lima’s operational context. A recent survey revealed 78% of target clients distrust "foreign" law firms for handling Peruvian court procedures (Lima Chamber of Commerce, 2023).</w:t>
      </w:r>
    </w:p>
    <w:bookmarkEnd w:id="22"/>
    <w:bookmarkStart w:id="23" w:name="marketing-objectives"/>
    <w:p>
      <w:pPr>
        <w:pStyle w:val="Heading2"/>
      </w:pPr>
      <w:r>
        <w:t xml:space="preserve">Marketing Objectives</w:t>
      </w:r>
    </w:p>
    <w:p>
      <w:pPr>
        <w:pStyle w:val="FirstParagraph"/>
      </w:pPr>
      <w:r>
        <w:t xml:space="preserve">Within 12 months, achieve:</w:t>
      </w:r>
    </w:p>
    <w:p>
      <w:pPr>
        <w:numPr>
          <w:ilvl w:val="0"/>
          <w:numId w:val="1002"/>
        </w:numPr>
        <w:pStyle w:val="Compact"/>
      </w:pPr>
      <w:r>
        <w:rPr>
          <w:bCs/>
          <w:b/>
        </w:rPr>
        <w:t xml:space="preserve">Brand Authority:</w:t>
      </w:r>
      <w:r>
        <w:t xml:space="preserve"> </w:t>
      </w:r>
      <w:r>
        <w:t xml:space="preserve">Become top-5 recognized legal practice in Lima for corporate law (measured via BrandMetrics Peru).</w:t>
      </w:r>
    </w:p>
    <w:p>
      <w:pPr>
        <w:numPr>
          <w:ilvl w:val="0"/>
          <w:numId w:val="1002"/>
        </w:numPr>
        <w:pStyle w:val="Compact"/>
      </w:pPr>
      <w:r>
        <w:rPr>
          <w:bCs/>
          <w:b/>
        </w:rPr>
        <w:t xml:space="preserve">Lead Generation:</w:t>
      </w:r>
      <w:r>
        <w:t xml:space="preserve"> </w:t>
      </w:r>
      <w:r>
        <w:t xml:space="preserve">Acquire 240 qualified leads through digital and local channels.</w:t>
      </w:r>
    </w:p>
    <w:p>
      <w:pPr>
        <w:numPr>
          <w:ilvl w:val="0"/>
          <w:numId w:val="1002"/>
        </w:numPr>
        <w:pStyle w:val="Compact"/>
      </w:pPr>
      <w:r>
        <w:rPr>
          <w:bCs/>
          <w:b/>
        </w:rPr>
        <w:t xml:space="preserve">Cross-Sell Rate:</w:t>
      </w:r>
      <w:r>
        <w:t xml:space="preserve"> </w:t>
      </w:r>
      <w:r>
        <w:t xml:space="preserve">Achieve 35% retention with existing clients through specialized service referrals.</w:t>
      </w:r>
    </w:p>
    <w:p>
      <w:pPr>
        <w:numPr>
          <w:ilvl w:val="0"/>
          <w:numId w:val="1002"/>
        </w:numPr>
        <w:pStyle w:val="Compact"/>
      </w:pPr>
      <w:r>
        <w:rPr>
          <w:bCs/>
          <w:b/>
        </w:rPr>
        <w:t xml:space="preserve">Community Trust:</w:t>
      </w:r>
      <w:r>
        <w:t xml:space="preserve"> </w:t>
      </w:r>
      <w:r>
        <w:t xml:space="preserve">Establish thought leadership via 12+ Peru Lima-focused publications in major business media.</w:t>
      </w:r>
    </w:p>
    <w:bookmarkEnd w:id="23"/>
    <w:bookmarkStart w:id="24" w:name="marketing-strategies-tactics"/>
    <w:p>
      <w:pPr>
        <w:pStyle w:val="Heading2"/>
      </w:pPr>
      <w:r>
        <w:t xml:space="preserve">Marketing Strategies &amp; Tactics</w:t>
      </w:r>
    </w:p>
    <w:p>
      <w:pPr>
        <w:pStyle w:val="FirstParagraph"/>
      </w:pPr>
      <w:r>
        <w:rPr>
          <w:bCs/>
          <w:b/>
        </w:rPr>
        <w:t xml:space="preserve">Localized Digital Presence (40% of budget)</w:t>
      </w:r>
    </w:p>
    <w:p>
      <w:pPr>
        <w:numPr>
          <w:ilvl w:val="0"/>
          <w:numId w:val="1003"/>
        </w:numPr>
        <w:pStyle w:val="Compact"/>
      </w:pPr>
      <w:r>
        <w:rPr>
          <w:iCs/>
          <w:i/>
        </w:rPr>
        <w:t xml:space="preserve">Lima-Specific Website:</w:t>
      </w:r>
      <w:r>
        <w:t xml:space="preserve"> </w:t>
      </w:r>
      <w:r>
        <w:t xml:space="preserve">Multilingual site (Spanish/English) featuring case studies on Peru Lima court victories, e.g., "Navigating the Lima Commercial Court’s New Arbitration Rules."</w:t>
      </w:r>
    </w:p>
    <w:p>
      <w:pPr>
        <w:numPr>
          <w:ilvl w:val="0"/>
          <w:numId w:val="1003"/>
        </w:numPr>
        <w:pStyle w:val="Compact"/>
      </w:pPr>
      <w:r>
        <w:rPr>
          <w:iCs/>
          <w:i/>
        </w:rPr>
        <w:t xml:space="preserve">SEO Optimization:</w:t>
      </w:r>
      <w:r>
        <w:t xml:space="preserve"> </w:t>
      </w:r>
      <w:r>
        <w:t xml:space="preserve">Target keywords like "corporate lawyer in Peru Lima," "international trade attorney near Miraflores," and "Peruvian tax dispute resolution."</w:t>
      </w:r>
    </w:p>
    <w:p>
      <w:pPr>
        <w:numPr>
          <w:ilvl w:val="0"/>
          <w:numId w:val="1003"/>
        </w:numPr>
        <w:pStyle w:val="Compact"/>
      </w:pPr>
      <w:r>
        <w:rPr>
          <w:iCs/>
          <w:i/>
        </w:rPr>
        <w:t xml:space="preserve">LinkedIn Campaigns:</w:t>
      </w:r>
      <w:r>
        <w:t xml:space="preserve"> </w:t>
      </w:r>
      <w:r>
        <w:t xml:space="preserve">Geo-targeted ads for Lima professionals, highlighting local testimonials: "Why our</w:t>
      </w:r>
      <w:r>
        <w:t xml:space="preserve"> </w:t>
      </w:r>
      <w:r>
        <w:rPr>
          <w:bCs/>
          <w:b/>
        </w:rPr>
        <w:t xml:space="preserve">Lawyer</w:t>
      </w:r>
      <w:r>
        <w:t xml:space="preserve"> </w:t>
      </w:r>
      <w:r>
        <w:t xml:space="preserve">won my SUNAT audit in 48 hours."</w:t>
      </w:r>
    </w:p>
    <w:p>
      <w:pPr>
        <w:pStyle w:val="FirstParagraph"/>
      </w:pPr>
      <w:r>
        <w:rPr>
          <w:bCs/>
          <w:b/>
        </w:rPr>
        <w:t xml:space="preserve">Cultural Community Integration (30% of budget)</w:t>
      </w:r>
    </w:p>
    <w:p>
      <w:pPr>
        <w:numPr>
          <w:ilvl w:val="0"/>
          <w:numId w:val="1004"/>
        </w:numPr>
        <w:pStyle w:val="Compact"/>
      </w:pPr>
      <w:r>
        <w:rPr>
          <w:iCs/>
          <w:i/>
        </w:rPr>
        <w:t xml:space="preserve">Lima Business Forums:</w:t>
      </w:r>
      <w:r>
        <w:t xml:space="preserve"> </w:t>
      </w:r>
      <w:r>
        <w:t xml:space="preserve">Sponsor events like "Lima Economic Summit" with tailored sessions on "Peru’s New Mining Law Implications."</w:t>
      </w:r>
    </w:p>
    <w:p>
      <w:pPr>
        <w:numPr>
          <w:ilvl w:val="0"/>
          <w:numId w:val="1004"/>
        </w:numPr>
        <w:pStyle w:val="Compact"/>
      </w:pPr>
      <w:r>
        <w:rPr>
          <w:iCs/>
          <w:i/>
        </w:rPr>
        <w:t xml:space="preserve">University Partnerships:</w:t>
      </w:r>
      <w:r>
        <w:t xml:space="preserve"> </w:t>
      </w:r>
      <w:r>
        <w:t xml:space="preserve">Collaborate with Pontificia Universidad Católica de Lima for legal clinics, building future client relationships.</w:t>
      </w:r>
    </w:p>
    <w:p>
      <w:pPr>
        <w:numPr>
          <w:ilvl w:val="0"/>
          <w:numId w:val="1004"/>
        </w:numPr>
        <w:pStyle w:val="Compact"/>
      </w:pPr>
      <w:r>
        <w:rPr>
          <w:iCs/>
          <w:i/>
        </w:rPr>
        <w:t xml:space="preserve">Community Events:</w:t>
      </w:r>
      <w:r>
        <w:t xml:space="preserve"> </w:t>
      </w:r>
      <w:r>
        <w:t xml:space="preserve">Host free workshops in Miraflores and San Isidro on "Understanding Peru’s New Data Privacy Law," addressing real-time concerns of Peru Lima businesses.</w:t>
      </w:r>
    </w:p>
    <w:p>
      <w:pPr>
        <w:pStyle w:val="FirstParagraph"/>
      </w:pPr>
      <w:r>
        <w:rPr>
          <w:bCs/>
          <w:b/>
        </w:rPr>
        <w:t xml:space="preserve">Credibility Building (20% of budget)</w:t>
      </w:r>
    </w:p>
    <w:p>
      <w:pPr>
        <w:numPr>
          <w:ilvl w:val="0"/>
          <w:numId w:val="1005"/>
        </w:numPr>
        <w:pStyle w:val="Compact"/>
      </w:pPr>
      <w:r>
        <w:rPr>
          <w:iCs/>
          <w:i/>
        </w:rPr>
        <w:t xml:space="preserve">Peru-Specific Publications:</w:t>
      </w:r>
      <w:r>
        <w:t xml:space="preserve"> </w:t>
      </w:r>
      <w:r>
        <w:t xml:space="preserve">Co-author articles with La República and Gestión for "Legal Trends in Peru Lima" series.</w:t>
      </w:r>
    </w:p>
    <w:p>
      <w:pPr>
        <w:numPr>
          <w:ilvl w:val="0"/>
          <w:numId w:val="1005"/>
        </w:numPr>
        <w:pStyle w:val="Compact"/>
      </w:pPr>
      <w:r>
        <w:rPr>
          <w:iCs/>
          <w:i/>
        </w:rPr>
        <w:t xml:space="preserve">Client Testimonials:</w:t>
      </w:r>
      <w:r>
        <w:t xml:space="preserve"> </w:t>
      </w:r>
      <w:r>
        <w:t xml:space="preserve">Feature video stories from Lima-based clients (e.g., "How our lawyer resolved a shareholder conflict at Peruvian stock exchange") on social media.</w:t>
      </w:r>
    </w:p>
    <w:p>
      <w:pPr>
        <w:numPr>
          <w:ilvl w:val="0"/>
          <w:numId w:val="1005"/>
        </w:numPr>
        <w:pStyle w:val="Compact"/>
      </w:pPr>
      <w:r>
        <w:rPr>
          <w:iCs/>
          <w:i/>
        </w:rPr>
        <w:t xml:space="preserve">Certification Showcase:</w:t>
      </w:r>
      <w:r>
        <w:t xml:space="preserve"> </w:t>
      </w:r>
      <w:r>
        <w:t xml:space="preserve">Highlight recognition by the Colegio de Abogados del Perú for specialized practice areas relevant to Peru Lima operations.</w:t>
      </w:r>
    </w:p>
    <w:p>
      <w:pPr>
        <w:pStyle w:val="FirstParagraph"/>
      </w:pPr>
      <w:r>
        <w:rPr>
          <w:bCs/>
          <w:b/>
        </w:rPr>
        <w:t xml:space="preserve">Client Retention (10% of budget)</w:t>
      </w:r>
    </w:p>
    <w:p>
      <w:pPr>
        <w:numPr>
          <w:ilvl w:val="0"/>
          <w:numId w:val="1006"/>
        </w:numPr>
        <w:pStyle w:val="Compact"/>
      </w:pPr>
      <w:r>
        <w:rPr>
          <w:iCs/>
          <w:i/>
        </w:rPr>
        <w:t xml:space="preserve">Loyalty Program:</w:t>
      </w:r>
      <w:r>
        <w:t xml:space="preserve"> </w:t>
      </w:r>
      <w:r>
        <w:t xml:space="preserve">Exclusive annual "Peru Business Compliance Briefing" for existing clients, covering new regulations impacting their Lima operations.</w:t>
      </w:r>
    </w:p>
    <w:p>
      <w:pPr>
        <w:numPr>
          <w:ilvl w:val="0"/>
          <w:numId w:val="1006"/>
        </w:numPr>
        <w:pStyle w:val="Compact"/>
      </w:pPr>
      <w:r>
        <w:rPr>
          <w:iCs/>
          <w:i/>
        </w:rPr>
        <w:t xml:space="preserve">Personalized Updates:</w:t>
      </w:r>
      <w:r>
        <w:t xml:space="preserve"> </w:t>
      </w:r>
      <w:r>
        <w:t xml:space="preserve">Monthly email newsletters on judicial changes affecting specific industries (e.g., tourism in Lima’s Miraflores district).</w:t>
      </w:r>
    </w:p>
    <w:bookmarkEnd w:id="24"/>
    <w:bookmarkStart w:id="25" w:name="budget-allocation"/>
    <w:p>
      <w:pPr>
        <w:pStyle w:val="Heading2"/>
      </w:pPr>
      <w:r>
        <w:t xml:space="preserve">Budget Allocation</w:t>
      </w:r>
    </w:p>
    <w:p>
      <w:pPr>
        <w:pStyle w:val="FirstParagraph"/>
      </w:pPr>
      <w:r>
        <w:t xml:space="preserve">Total Budget: $85,000 USD</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Digital Marketing (SEO, Ads)</w:t>
      </w:r>
    </w:p>
    <w:p>
      <w:pPr>
        <w:pStyle w:val="BodyText"/>
      </w:pPr>
      <w:r>
        <w:t xml:space="preserve">$34,000</w:t>
      </w:r>
    </w:p>
    <w:p>
      <w:pPr>
        <w:pStyle w:val="BodyText"/>
      </w:pPr>
      <w:r>
        <w:t xml:space="preserve">4.2x (150 leads)</w:t>
      </w:r>
    </w:p>
    <w:p>
      <w:pPr>
        <w:pStyle w:val="BodyText"/>
      </w:pPr>
      <w:r>
        <w:t xml:space="preserve">Lima Community Events</w:t>
      </w:r>
    </w:p>
    <w:p>
      <w:pPr>
        <w:pStyle w:val="BodyText"/>
      </w:pPr>
      <w:r>
        <w:t xml:space="preserve">$25,500</w:t>
      </w:r>
    </w:p>
    <w:p>
      <w:pPr>
        <w:pStyle w:val="BodyText"/>
      </w:pPr>
      <w:r>
        <w:t xml:space="preserve">&lt;</w:t>
      </w:r>
    </w:p>
    <w:p>
      <w:pPr>
        <w:pStyle w:val="BodyText"/>
      </w:pPr>
      <w:r>
        <w:t xml:space="preserve">2.8x (85 new client contacts)</w:t>
      </w:r>
    </w:p>
    <w:p>
      <w:pPr>
        <w:pStyle w:val="BodyText"/>
      </w:pPr>
      <w:r>
        <w:t xml:space="preserve">$17,000</w:t>
      </w:r>
    </w:p>
    <w:p>
      <w:pPr>
        <w:pStyle w:val="BodyText"/>
      </w:pPr>
      <w:r>
        <w:t xml:space="preserve">Client Retention Programs</w:t>
      </w:r>
    </w:p>
    <w:p>
      <w:pPr>
        <w:pStyle w:val="BodyText"/>
      </w:pPr>
      <w:r>
        <w:t xml:space="preserve">$8,500</w:t>
      </w:r>
    </w:p>
    <w:p>
      <w:pPr>
        <w:pStyle w:val="BodyText"/>
      </w:pPr>
      <w:r>
        <w:t xml:space="preserve">3.5x (35% retention increase)</w:t>
      </w:r>
    </w:p>
    <w:bookmarkEnd w:id="25"/>
    <w:bookmarkStart w:id="26" w:name="implementation-timeline"/>
    <w:p>
      <w:pPr>
        <w:pStyle w:val="Heading2"/>
      </w:pPr>
      <w:r>
        <w:t xml:space="preserve">Implementation Timeline</w:t>
      </w:r>
    </w:p>
    <w:p>
      <w:pPr>
        <w:numPr>
          <w:ilvl w:val="0"/>
          <w:numId w:val="1007"/>
        </w:numPr>
        <w:pStyle w:val="Compact"/>
      </w:pPr>
      <w:r>
        <w:rPr>
          <w:bCs/>
          <w:b/>
        </w:rPr>
        <w:t xml:space="preserve">Months 1-2:</w:t>
      </w:r>
      <w:r>
        <w:t xml:space="preserve"> </w:t>
      </w:r>
      <w:r>
        <w:t xml:space="preserve">Website localization, SEO foundation, and university partnership agreements.</w:t>
      </w:r>
    </w:p>
    <w:p>
      <w:pPr>
        <w:numPr>
          <w:ilvl w:val="0"/>
          <w:numId w:val="1007"/>
        </w:numPr>
        <w:pStyle w:val="Compact"/>
      </w:pPr>
      <w:r>
        <w:rPr>
          <w:bCs/>
          <w:b/>
        </w:rPr>
        <w:t xml:space="preserve">Months 3-5:</w:t>
      </w:r>
      <w:r>
        <w:t xml:space="preserve"> </w:t>
      </w:r>
      <w:r>
        <w:t xml:space="preserve">Launch digital campaigns; first Lima business forum sponsorship.</w:t>
      </w:r>
    </w:p>
    <w:p>
      <w:pPr>
        <w:numPr>
          <w:ilvl w:val="0"/>
          <w:numId w:val="1007"/>
        </w:numPr>
        <w:pStyle w:val="Compact"/>
      </w:pPr>
      <w:r>
        <w:rPr>
          <w:bCs/>
          <w:b/>
        </w:rPr>
        <w:t xml:space="preserve">Months 6-8:</w:t>
      </w:r>
      <w:r>
        <w:t xml:space="preserve"> </w:t>
      </w:r>
      <w:r>
        <w:t xml:space="preserve">Publish "Peru Lima Legal Trends" series; host first free client workshop.</w:t>
      </w:r>
    </w:p>
    <w:p>
      <w:pPr>
        <w:numPr>
          <w:ilvl w:val="0"/>
          <w:numId w:val="1007"/>
        </w:numPr>
        <w:pStyle w:val="Compact"/>
      </w:pPr>
      <w:r>
        <w:rPr>
          <w:bCs/>
          <w:b/>
        </w:rPr>
        <w:t xml:space="preserve">Months 9-12:</w:t>
      </w:r>
      <w:r>
        <w:t xml:space="preserve"> </w:t>
      </w:r>
      <w:r>
        <w:t xml:space="preserve">Scale successful tactics; implement loyalty program; measure year-end KPIs.</w:t>
      </w:r>
    </w:p>
    <w:bookmarkEnd w:id="26"/>
    <w:bookmarkStart w:id="27" w:name="measurement-evaluation"/>
    <w:p>
      <w:pPr>
        <w:pStyle w:val="Heading2"/>
      </w:pPr>
      <w:r>
        <w:t xml:space="preserve">Measurement &amp; Evaluation</w:t>
      </w:r>
    </w:p>
    <w:p>
      <w:pPr>
        <w:pStyle w:val="FirstParagraph"/>
      </w:pPr>
      <w:r>
        <w:t xml:space="preserve">We track success through Peru Lima-specific metrics:</w:t>
      </w:r>
    </w:p>
    <w:p>
      <w:pPr>
        <w:numPr>
          <w:ilvl w:val="0"/>
          <w:numId w:val="1008"/>
        </w:numPr>
        <w:pStyle w:val="Compact"/>
      </w:pPr>
      <w:r>
        <w:rPr>
          <w:iCs/>
          <w:i/>
        </w:rPr>
        <w:t xml:space="preserve">Local Search Visibility:</w:t>
      </w:r>
      <w:r>
        <w:t xml:space="preserve"> </w:t>
      </w:r>
      <w:r>
        <w:t xml:space="preserve">Rankings for "lawyer in Lima" on Google Maps (target: #1-3 position).</w:t>
      </w:r>
    </w:p>
    <w:p>
      <w:pPr>
        <w:numPr>
          <w:ilvl w:val="0"/>
          <w:numId w:val="1008"/>
        </w:numPr>
        <w:pStyle w:val="Compact"/>
      </w:pPr>
      <w:r>
        <w:rPr>
          <w:iCs/>
          <w:i/>
        </w:rPr>
        <w:t xml:space="preserve">Lead Quality:</w:t>
      </w:r>
      <w:r>
        <w:t xml:space="preserve"> </w:t>
      </w:r>
      <w:r>
        <w:t xml:space="preserve">Percentage of leads from Lima-based businesses with $50k+ annual legal needs (target: 70%).</w:t>
      </w:r>
    </w:p>
    <w:p>
      <w:pPr>
        <w:numPr>
          <w:ilvl w:val="0"/>
          <w:numId w:val="1008"/>
        </w:numPr>
        <w:pStyle w:val="Compact"/>
      </w:pPr>
      <w:r>
        <w:rPr>
          <w:iCs/>
          <w:i/>
        </w:rPr>
        <w:t xml:space="preserve">Community Impact:</w:t>
      </w:r>
      <w:r>
        <w:t xml:space="preserve"> </w:t>
      </w:r>
      <w:r>
        <w:t xml:space="preserve">Attendance at Lima-hosted events and media mentions in local publications.</w:t>
      </w:r>
    </w:p>
    <w:p>
      <w:pPr>
        <w:numPr>
          <w:ilvl w:val="0"/>
          <w:numId w:val="1008"/>
        </w:numPr>
        <w:pStyle w:val="Compact"/>
      </w:pPr>
      <w:r>
        <w:rPr>
          <w:iCs/>
          <w:i/>
        </w:rPr>
        <w:t xml:space="preserve">Cross-Sell Rate:</w:t>
      </w:r>
      <w:r>
        <w:t xml:space="preserve"> </w:t>
      </w:r>
      <w:r>
        <w:t xml:space="preserve">Percentage of clients adding a second service within 6 months (target: 35%).</w:t>
      </w:r>
    </w:p>
    <w:bookmarkEnd w:id="27"/>
    <w:bookmarkStart w:id="28" w:name="conclusion"/>
    <w:p>
      <w:pPr>
        <w:pStyle w:val="Heading2"/>
      </w:pPr>
      <w:r>
        <w:t xml:space="preserve">Conclusion</w:t>
      </w:r>
    </w:p>
    <w:p>
      <w:pPr>
        <w:pStyle w:val="FirstParagraph"/>
      </w:pPr>
      <w:r>
        <w:t xml:space="preserve">This Marketing Plan positions our firm as the indispensable legal partner for success in Peru Lima. By embedding cultural intelligence into every tactic—from SEO keywords reflecting local jurisdiction names to community events in Miraflores—we transcend generic marketing to deliver genuine value. The strategies directly address the critical need for a</w:t>
      </w:r>
      <w:r>
        <w:t xml:space="preserve"> </w:t>
      </w:r>
      <w:r>
        <w:rPr>
          <w:bCs/>
          <w:b/>
        </w:rPr>
        <w:t xml:space="preserve">Lawyer</w:t>
      </w:r>
      <w:r>
        <w:t xml:space="preserve"> </w:t>
      </w:r>
      <w:r>
        <w:t xml:space="preserve">who speaks both business and Peruvian legal language, ensuring sustainable growth in Peru’s most vital market. Within 12 months, this plan will establish our practice as the benchmark for excellence in legal services across Lima, proving that true expertise is rooted in 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Lima, Peru</dc:title>
  <dc:creator/>
  <dc:language>en</dc:language>
  <cp:keywords/>
  <dcterms:created xsi:type="dcterms:W3CDTF">2026-07-23T01:23:17Z</dcterms:created>
  <dcterms:modified xsi:type="dcterms:W3CDTF">2026-07-23T01:23:17Z</dcterms:modified>
</cp:coreProperties>
</file>

<file path=docProps/custom.xml><?xml version="1.0" encoding="utf-8"?>
<Properties xmlns="http://schemas.openxmlformats.org/officeDocument/2006/custom-properties" xmlns:vt="http://schemas.openxmlformats.org/officeDocument/2006/docPropsVTypes"/>
</file>