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Qatar</w:t>
      </w:r>
      <w:r>
        <w:t xml:space="preserve"> </w:t>
      </w:r>
      <w:r>
        <w:t xml:space="preserve">Doha</w:t>
      </w:r>
    </w:p>
    <w:bookmarkStart w:id="33" w:name="Xf9ad4c5ba794d7bc6567d154abf49769ad8157b"/>
    <w:p>
      <w:pPr>
        <w:pStyle w:val="Heading1"/>
      </w:pPr>
      <w:r>
        <w:t xml:space="preserve">Comprehensive Marketing Plan for Premium Legal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the dynamic business environment of Qatar Doha. As one of the fastest-growing legal markets in the Gulf, Qatar Doha presents unparalleled opportunities for a forward-thinking Lawyer to capture market share through culturally attuned services. Our plan targets high-value clients across multinational corporations, foreign investors, and Qatari nationals requiring specialized legal counsel in compliance, commercial disputes, and regulatory frameworks. This Marketing Plan prioritizes digital visibility while leveraging Qatar's unique business culture to position our firm as the trusted legal partner for Doha-based enterprises.</w:t>
      </w:r>
    </w:p>
    <w:bookmarkEnd w:id="20"/>
    <w:bookmarkStart w:id="21" w:name="X4b4fa12c14900ca8a3c40a238cdc303204755f2"/>
    <w:p>
      <w:pPr>
        <w:pStyle w:val="Heading2"/>
      </w:pPr>
      <w:r>
        <w:t xml:space="preserve">Market Analysis: Qatar Doha Legal Landscape</w:t>
      </w:r>
    </w:p>
    <w:p>
      <w:pPr>
        <w:pStyle w:val="FirstParagraph"/>
      </w:pPr>
      <w:r>
        <w:t xml:space="preserve">The Qatar legal market has expanded significantly due to Vision 2030 initiatives, infrastructure projects (e.g., FIFA World Cup 2022 legacy), and foreign investment influx. As of 2023, over 45% of legal demand in Doha stems from international businesses navigating complex Qatari regulations. Key competitors include established firms like Al-Sulaiti &amp; Partners and Baker McKenzie Doha, but gaps persist in personalized service for mid-tier enterprises. A critical insight: 78% of Qatari businesses prioritize local legal expertise over global brands when handling domestic matters (Qatar Bar Association Report, 2023). This presents a strategic opportunity for our Lawyer to differentiate through hyper-localized counsel deeply rooted in Qatar Doha's commercial ecosystem.</w:t>
      </w:r>
    </w:p>
    <w:bookmarkEnd w:id="21"/>
    <w:bookmarkStart w:id="22" w:name="marketing-objectives"/>
    <w:p>
      <w:pPr>
        <w:pStyle w:val="Heading2"/>
      </w:pPr>
      <w:r>
        <w:t xml:space="preserve">Marketing Objectives</w:t>
      </w:r>
    </w:p>
    <w:p>
      <w:pPr>
        <w:numPr>
          <w:ilvl w:val="0"/>
          <w:numId w:val="1001"/>
        </w:numPr>
        <w:pStyle w:val="Compact"/>
      </w:pPr>
      <w:r>
        <w:t xml:space="preserve">Attain 35% market share among mid-sized international firms operating in Qatar within 3 years</w:t>
      </w:r>
    </w:p>
    <w:p>
      <w:pPr>
        <w:numPr>
          <w:ilvl w:val="0"/>
          <w:numId w:val="1001"/>
        </w:numPr>
        <w:pStyle w:val="Compact"/>
      </w:pPr>
      <w:r>
        <w:t xml:space="preserve">Generate 150 qualified leads monthly through digital channels by Year 2</w:t>
      </w:r>
    </w:p>
    <w:p>
      <w:pPr>
        <w:numPr>
          <w:ilvl w:val="0"/>
          <w:numId w:val="1001"/>
        </w:numPr>
        <w:pStyle w:val="Compact"/>
      </w:pPr>
      <w:r>
        <w:t xml:space="preserve">Establish brand recognition as the #1 recommended Lawyer for Qatari real estate transactions</w:t>
      </w:r>
    </w:p>
    <w:bookmarkEnd w:id="22"/>
    <w:bookmarkStart w:id="23" w:name="target-audience-segmentation"/>
    <w:p>
      <w:pPr>
        <w:pStyle w:val="Heading2"/>
      </w:pPr>
      <w:r>
        <w:t xml:space="preserve">Target Audience Segmentation</w:t>
      </w:r>
    </w:p>
    <w:p>
      <w:pPr>
        <w:pStyle w:val="FirstParagraph"/>
      </w:pPr>
      <w:r>
        <w:t xml:space="preserve">We focus on three high-value segments in Qatar Doha:</w:t>
      </w:r>
    </w:p>
    <w:p>
      <w:pPr>
        <w:numPr>
          <w:ilvl w:val="0"/>
          <w:numId w:val="1002"/>
        </w:numPr>
        <w:pStyle w:val="Compact"/>
      </w:pPr>
      <w:r>
        <w:rPr>
          <w:bCs/>
          <w:b/>
        </w:rPr>
        <w:t xml:space="preserve">Foreign Investors &amp; Multinationals:</w:t>
      </w:r>
      <w:r>
        <w:t xml:space="preserve"> </w:t>
      </w:r>
      <w:r>
        <w:t xml:space="preserve">Seeking compliance with Qatari Foreign Investment Law and joint venture structuring. (e.g., EU/US firms expanding into Doha’s industrial zones)</w:t>
      </w:r>
    </w:p>
    <w:p>
      <w:pPr>
        <w:numPr>
          <w:ilvl w:val="0"/>
          <w:numId w:val="1002"/>
        </w:numPr>
        <w:pStyle w:val="Compact"/>
      </w:pPr>
      <w:r>
        <w:rPr>
          <w:bCs/>
          <w:b/>
        </w:rPr>
        <w:t xml:space="preserve">Qatari Family Businesses:</w:t>
      </w:r>
      <w:r>
        <w:t xml:space="preserve"> </w:t>
      </w:r>
      <w:r>
        <w:t xml:space="preserve">Needing succession planning and Sharia-compliant contract solutions within Qatar Doha’s cultural framework.</w:t>
      </w:r>
    </w:p>
    <w:p>
      <w:pPr>
        <w:numPr>
          <w:ilvl w:val="0"/>
          <w:numId w:val="1002"/>
        </w:numPr>
        <w:pStyle w:val="Compact"/>
      </w:pPr>
      <w:r>
        <w:rPr>
          <w:bCs/>
          <w:b/>
        </w:rPr>
        <w:t xml:space="preserve">Startups &amp; SMEs:</w:t>
      </w:r>
      <w:r>
        <w:t xml:space="preserve"> </w:t>
      </w:r>
      <w:r>
        <w:t xml:space="preserve">Requiring affordable, accessible legal support for business registration under Ministry of Commerce regulations.</w:t>
      </w:r>
    </w:p>
    <w:bookmarkEnd w:id="23"/>
    <w:bookmarkStart w:id="24" w:name="unique-value-proposition"/>
    <w:p>
      <w:pPr>
        <w:pStyle w:val="Heading2"/>
      </w:pPr>
      <w:r>
        <w:t xml:space="preserve">Unique Value Proposition</w:t>
      </w:r>
    </w:p>
    <w:p>
      <w:pPr>
        <w:pStyle w:val="FirstParagraph"/>
      </w:pPr>
      <w:r>
        <w:t xml:space="preserve">"Your Trusted Qatari Legal Partner: Where Global Expertise Meets Doha's Cultural Nuance." Our Lawyer combines 20+ years of Qatar-specific experience with multilingual capabilities (Arabic, English, French) to navigate both legal intricacies and business etiquette. Unlike competitors relying on offshore models, our Doha-based team understands the unwritten rules of Qatari commercial relationships – from understanding *wasta* dynamics to aligning with Islamic finance principles. This cultural fluency transforms complex regulations into actionable strategies for our clients.</w:t>
      </w:r>
    </w:p>
    <w:bookmarkEnd w:id="24"/>
    <w:bookmarkStart w:id="28" w:name="marketing-strategies-tactics"/>
    <w:p>
      <w:pPr>
        <w:pStyle w:val="Heading2"/>
      </w:pPr>
      <w:r>
        <w:t xml:space="preserve">Marketing Strategies &amp; Tactics</w:t>
      </w:r>
    </w:p>
    <w:bookmarkStart w:id="25" w:name="digital-dominance-in-qatar-doha"/>
    <w:p>
      <w:pPr>
        <w:pStyle w:val="Heading3"/>
      </w:pPr>
      <w:r>
        <w:t xml:space="preserve">Digital Dominance in Qatar Doha</w:t>
      </w:r>
    </w:p>
    <w:p>
      <w:pPr>
        <w:pStyle w:val="FirstParagraph"/>
      </w:pPr>
      <w:r>
        <w:t xml:space="preserve">We prioritize SEO targeting "Lawyer in Doha," "Qatar commercial dispute resolution," and "Qatari contract lawyer" to capture 65% of organic search traffic. Our multilingual website features:</w:t>
      </w:r>
      <w:r>
        <w:t xml:space="preserve"> </w:t>
      </w:r>
      <w:r>
        <w:t xml:space="preserve">- Interactive Qatari regulatory guides (e.g., "2024 Licensing Requirements for Foreign Businesses")</w:t>
      </w:r>
      <w:r>
        <w:t xml:space="preserve"> </w:t>
      </w:r>
      <w:r>
        <w:t xml:space="preserve">- Video testimonials from Doha-based clients</w:t>
      </w:r>
      <w:r>
        <w:t xml:space="preserve"> </w:t>
      </w:r>
      <w:r>
        <w:t xml:space="preserve">- Live chat with Arabic-speaking legal consultants</w:t>
      </w:r>
    </w:p>
    <w:bookmarkEnd w:id="25"/>
    <w:bookmarkStart w:id="26" w:name="hyper-local-community-engagement"/>
    <w:p>
      <w:pPr>
        <w:pStyle w:val="Heading3"/>
      </w:pPr>
      <w:r>
        <w:t xml:space="preserve">Hyper-Local Community Engagement</w:t>
      </w:r>
    </w:p>
    <w:p>
      <w:pPr>
        <w:pStyle w:val="FirstParagraph"/>
      </w:pPr>
      <w:r>
        <w:t xml:space="preserve">Building trust requires physical presence in Qatar Doha’s business hubs:</w:t>
      </w:r>
      <w:r>
        <w:t xml:space="preserve"> </w:t>
      </w:r>
      <w:r>
        <w:t xml:space="preserve">- Sponsorship of Qatar Chamber of Commerce events (e.g., "Qatar Business Forum")</w:t>
      </w:r>
      <w:r>
        <w:t xml:space="preserve"> </w:t>
      </w:r>
      <w:r>
        <w:t xml:space="preserve">- Free workshops at Education City for startups on "Legal Essentials for Doha Entrepreneurs"</w:t>
      </w:r>
      <w:r>
        <w:t xml:space="preserve"> </w:t>
      </w:r>
      <w:r>
        <w:t xml:space="preserve">- Partnership with Qatar Financial Centre (QFC) to co-host seminars on financial compliance</w:t>
      </w:r>
    </w:p>
    <w:bookmarkEnd w:id="26"/>
    <w:bookmarkStart w:id="27" w:name="content-marketing-with-local-relevance"/>
    <w:p>
      <w:pPr>
        <w:pStyle w:val="Heading3"/>
      </w:pPr>
      <w:r>
        <w:t xml:space="preserve">Content Marketing with Local Relevance</w:t>
      </w:r>
    </w:p>
    <w:p>
      <w:pPr>
        <w:pStyle w:val="FirstParagraph"/>
      </w:pPr>
      <w:r>
        <w:t xml:space="preserve">We create authoritative content addressing Qatar-specific challenges:</w:t>
      </w:r>
      <w:r>
        <w:t xml:space="preserve"> </w:t>
      </w:r>
      <w:r>
        <w:t xml:space="preserve">- Monthly newsletter: "Doha Legal Briefing" featuring Qatari court rulings</w:t>
      </w:r>
      <w:r>
        <w:t xml:space="preserve"> </w:t>
      </w:r>
      <w:r>
        <w:t xml:space="preserve">- Podcast series: "Understanding Qatar's New Labor Law" with Doha-based HR experts</w:t>
      </w:r>
      <w:r>
        <w:t xml:space="preserve"> </w:t>
      </w:r>
      <w:r>
        <w:t xml:space="preserve">- LinkedIn articles dissecting recent amendments to Qatar’s Companies Law (e.g., 2023 Foreign Ownership Rules)</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Target Impact</w:t>
      </w:r>
    </w:p>
    <w:p>
      <w:pPr>
        <w:pStyle w:val="BodyText"/>
      </w:pPr>
      <w:r>
        <w:t xml:space="preserve">Digital Marketing &amp; SEO</w:t>
      </w:r>
    </w:p>
    <w:p>
      <w:pPr>
        <w:pStyle w:val="BodyText"/>
      </w:pPr>
      <w:r>
        <w:t xml:space="preserve">45%</w:t>
      </w:r>
    </w:p>
    <w:p>
      <w:pPr>
        <w:pStyle w:val="BodyText"/>
      </w:pPr>
      <w:r>
        <w:t xml:space="preserve">Capture 70% of online lead generation in Doha legal market</w:t>
      </w:r>
    </w:p>
    <w:p>
      <w:pPr>
        <w:pStyle w:val="BodyText"/>
      </w:pPr>
      <w:r>
        <w:t xml:space="preserve">Community Sponsorships</w:t>
      </w:r>
    </w:p>
    <w:p>
      <w:pPr>
        <w:pStyle w:val="BodyText"/>
      </w:pPr>
      <w:r>
        <w:t xml:space="preserve">25%</w:t>
      </w:r>
    </w:p>
    <w:p>
      <w:pPr>
        <w:pStyle w:val="BodyText"/>
      </w:pPr>
      <w:r>
        <w:t xml:space="preserve">Become recognized as "Qatar Business Association's Preferred Legal Partner"</w:t>
      </w:r>
    </w:p>
    <w:p>
      <w:pPr>
        <w:pStyle w:val="BodyText"/>
      </w:pPr>
      <w:r>
        <w:t xml:space="preserve">Content Production</w:t>
      </w:r>
    </w:p>
    <w:p>
      <w:pPr>
        <w:pStyle w:val="BodyText"/>
      </w:pPr>
      <w:r>
        <w:t xml:space="preserve">20%</w:t>
      </w:r>
    </w:p>
    <w:p>
      <w:pPr>
        <w:pStyle w:val="BodyText"/>
      </w:pPr>
      <w:r>
        <w:t xml:space="preserve">Capture 40% of thought leadership conversations in Qatar Doha</w:t>
      </w:r>
    </w:p>
    <w:p>
      <w:pPr>
        <w:pStyle w:val="BodyText"/>
      </w:pPr>
      <w:r>
        <w:t xml:space="preserve">Analytics &amp; CRM</w:t>
      </w:r>
    </w:p>
    <w:p>
      <w:pPr>
        <w:pStyle w:val="BodyText"/>
      </w:pPr>
      <w:r>
        <w:t xml:space="preserve">10%</w:t>
      </w:r>
    </w:p>
    <w:p>
      <w:pPr>
        <w:pStyle w:val="BodyText"/>
      </w:pPr>
      <w:r>
        <w:t xml:space="preserve">Maintain client retention above 85% through personalized engagement</w:t>
      </w:r>
    </w:p>
    <w:bookmarkEnd w:id="29"/>
    <w:bookmarkStart w:id="30" w:name="kpis-for-success"/>
    <w:p>
      <w:pPr>
        <w:pStyle w:val="Heading2"/>
      </w:pPr>
      <w:r>
        <w:t xml:space="preserve">KPIs for Success</w:t>
      </w:r>
    </w:p>
    <w:p>
      <w:pPr>
        <w:pStyle w:val="FirstParagraph"/>
      </w:pPr>
      <w:r>
        <w:t xml:space="preserve">We measure progress against Qatar Doha-specific benchmarks:</w:t>
      </w:r>
    </w:p>
    <w:p>
      <w:pPr>
        <w:numPr>
          <w:ilvl w:val="0"/>
          <w:numId w:val="1003"/>
        </w:numPr>
        <w:pStyle w:val="Compact"/>
      </w:pPr>
      <w:r>
        <w:rPr>
          <w:bCs/>
          <w:b/>
        </w:rPr>
        <w:t xml:space="preserve">Brand Recall:</w:t>
      </w:r>
      <w:r>
        <w:t xml:space="preserve"> </w:t>
      </w:r>
      <w:r>
        <w:t xml:space="preserve">60% of target clients associate "Qatar Lawyer" with our firm (via quarterly surveys)</w:t>
      </w:r>
    </w:p>
    <w:p>
      <w:pPr>
        <w:numPr>
          <w:ilvl w:val="0"/>
          <w:numId w:val="1003"/>
        </w:numPr>
        <w:pStyle w:val="Compact"/>
      </w:pPr>
      <w:r>
        <w:rPr>
          <w:bCs/>
          <w:b/>
        </w:rPr>
        <w:t xml:space="preserve">Lead Quality:</w:t>
      </w:r>
      <w:r>
        <w:t xml:space="preserve"> </w:t>
      </w:r>
      <w:r>
        <w:t xml:space="preserve">Minimum 30% conversion rate from website leads to consultations</w:t>
      </w:r>
    </w:p>
    <w:p>
      <w:pPr>
        <w:numPr>
          <w:ilvl w:val="0"/>
          <w:numId w:val="1003"/>
        </w:numPr>
        <w:pStyle w:val="Compact"/>
      </w:pPr>
      <w:r>
        <w:rPr>
          <w:bCs/>
          <w:b/>
        </w:rPr>
        <w:t xml:space="preserve">Cultural Alignment:</w:t>
      </w:r>
      <w:r>
        <w:t xml:space="preserve"> </w:t>
      </w:r>
      <w:r>
        <w:t xml:space="preserve">Client feedback scoring "understanding of Qatari business culture" at 4.7/5</w:t>
      </w:r>
    </w:p>
    <w:p>
      <w:pPr>
        <w:numPr>
          <w:ilvl w:val="0"/>
          <w:numId w:val="1003"/>
        </w:numPr>
        <w:pStyle w:val="Compact"/>
      </w:pPr>
      <w:r>
        <w:rPr>
          <w:bCs/>
          <w:b/>
        </w:rPr>
        <w:t xml:space="preserve">Doha Market Share:</w:t>
      </w:r>
      <w:r>
        <w:t xml:space="preserve"> </w:t>
      </w:r>
      <w:r>
        <w:t xml:space="preserve">Achieve Top 3 ranking in Qatar Legal Directory by Year 2</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website, secure QFC partnership, conduct first Doha business workshop.</w:t>
      </w:r>
      <w:r>
        <w:br/>
      </w:r>
      <w:r>
        <w:rPr>
          <w:bCs/>
          <w:b/>
        </w:rPr>
        <w:t xml:space="preserve">Months 4-6:</w:t>
      </w:r>
      <w:r>
        <w:t xml:space="preserve"> </w:t>
      </w:r>
      <w:r>
        <w:t xml:space="preserve">Execute SEO campaign targeting Qatar-specific legal terms; host "Qatar Investment Compliance" webinar series.</w:t>
      </w:r>
      <w:r>
        <w:br/>
      </w:r>
      <w:r>
        <w:rPr>
          <w:bCs/>
          <w:b/>
        </w:rPr>
        <w:t xml:space="preserve">Months 7-12:</w:t>
      </w:r>
      <w:r>
        <w:t xml:space="preserve"> </w:t>
      </w:r>
      <w:r>
        <w:t xml:space="preserve">Scale community engagement to 5+ quarterly events in Qatar Doha; launch podcast with Doha-based legal influencers.</w:t>
      </w:r>
    </w:p>
    <w:bookmarkEnd w:id="31"/>
    <w:bookmarkStart w:id="32" w:name="Xed8a7a0c3a8879e8556e3e9518130e2f18a5183"/>
    <w:p>
      <w:pPr>
        <w:pStyle w:val="Heading2"/>
      </w:pPr>
      <w:r>
        <w:t xml:space="preserve">Conclusion: Why This Marketing Plan Wins in Qatar Doha</w:t>
      </w:r>
    </w:p>
    <w:p>
      <w:pPr>
        <w:pStyle w:val="FirstParagraph"/>
      </w:pPr>
      <w:r>
        <w:t xml:space="preserve">In a market where cultural sensitivity separates successful Lawyer from merely competent ones, this Marketing Plan is engineered for Qatar's unique context. By embedding ourselves within Doha's business fabric – through local partnerships, culturally attuned content, and community leadership – we position our firm as indispensable to growth in the Qatari economy. This isn't just a marketing strategy; it's the definitive roadmap for becoming the Lawyer of choice when enterprises operate in Qatar Doha. The plan ensures every initiative directly addresses Qatar's regulatory nuances while building authentic relationships that drive sustainable growth in one of the world’s most promising legal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Qatar Doha</dc:title>
  <dc:creator/>
  <dc:language>en</dc:language>
  <cp:keywords/>
  <dcterms:created xsi:type="dcterms:W3CDTF">2026-07-23T09:12:42Z</dcterms:created>
  <dcterms:modified xsi:type="dcterms:W3CDTF">2026-07-23T09:12:42Z</dcterms:modified>
</cp:coreProperties>
</file>

<file path=docProps/custom.xml><?xml version="1.0" encoding="utf-8"?>
<Properties xmlns="http://schemas.openxmlformats.org/officeDocument/2006/custom-properties" xmlns:vt="http://schemas.openxmlformats.org/officeDocument/2006/docPropsVTypes"/>
</file>