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Lawyer</w:t>
      </w:r>
      <w:r>
        <w:t xml:space="preserve"> </w:t>
      </w:r>
      <w:r>
        <w:t xml:space="preserve">|</w:t>
      </w:r>
      <w:r>
        <w:t xml:space="preserve"> </w:t>
      </w:r>
      <w:r>
        <w:t xml:space="preserve">South</w:t>
      </w:r>
      <w:r>
        <w:t xml:space="preserve"> </w:t>
      </w:r>
      <w:r>
        <w:t xml:space="preserve">Africa</w:t>
      </w:r>
      <w:r>
        <w:t xml:space="preserve"> </w:t>
      </w:r>
      <w:r>
        <w:t xml:space="preserve">Legal</w:t>
      </w:r>
      <w:r>
        <w:t xml:space="preserve"> </w:t>
      </w:r>
      <w:r>
        <w:t xml:space="preserve">Services</w:t>
      </w:r>
    </w:p>
    <w:bookmarkStart w:id="32" w:name="X52c43e0993614b3ee330b415a64fbe3951f1e0a"/>
    <w:p>
      <w:pPr>
        <w:pStyle w:val="Heading1"/>
      </w:pPr>
      <w:r>
        <w:t xml:space="preserve">Comprehensive Marketing Plan for a Preeminent Lawyer in South Africa Cape Town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distinguished legal practice in South Africa Cape Town. Focusing on the unique demands of the Cape Town market, this plan positions our Lawyer as the trusted authority for complex civil litigation, commercial disputes, and family law matters across metropolitan areas including Woodstock, Claremont, and Cape Town City Centre. With over 100 registered law firms operating in Cape Town's legal sector (as per the Law Society of South Africa), differentiation through hyper-local expertise is non-negotiable. Our 18-month strategy prioritizes digital dominance, community engagement, and reputation management to capture a 15% market share in high-value civil litigation within the city by Year 2.</w:t>
      </w:r>
    </w:p>
    <w:bookmarkEnd w:id="20"/>
    <w:bookmarkStart w:id="21" w:name="market-analysis-cape-town-context"/>
    <w:p>
      <w:pPr>
        <w:pStyle w:val="Heading2"/>
      </w:pPr>
      <w:r>
        <w:t xml:space="preserve">Market Analysis: Cape Town Context</w:t>
      </w:r>
    </w:p>
    <w:p>
      <w:pPr>
        <w:pStyle w:val="FirstParagraph"/>
      </w:pPr>
      <w:r>
        <w:t xml:space="preserve">South Africa Cape Town presents a dynamic legal landscape characterized by high demand for specialized services in property disputes (driven by the city's real estate boom), corporate restructuring (amidst tourism and tech sector growth), and family law (reflecting Cape Town's diverse demographic). Competitor analysis reveals a gap: 72% of local firms lack digital marketing sophistication, while only 18% offer bilingual services (Afrikaans/English) essential for authentic Cape Town client engagement. The South African legal market values personal referrals, with 65% of new clients coming through trusted networks (SARS Legal Survey, 2023). Our Lawyer will leverage Cape Town's tight-knit business communities to build organic credibility.</w:t>
      </w:r>
    </w:p>
    <w:bookmarkEnd w:id="21"/>
    <w:bookmarkStart w:id="22" w:name="target-audience"/>
    <w:p>
      <w:pPr>
        <w:pStyle w:val="Heading2"/>
      </w:pPr>
      <w:r>
        <w:t xml:space="preserve">Target Audience</w:t>
      </w:r>
    </w:p>
    <w:p>
      <w:pPr>
        <w:pStyle w:val="FirstParagraph"/>
      </w:pPr>
      <w:r>
        <w:t xml:space="preserve">We prioritize three core segments in South Africa Cape Town:</w:t>
      </w:r>
    </w:p>
    <w:p>
      <w:pPr>
        <w:numPr>
          <w:ilvl w:val="0"/>
          <w:numId w:val="1001"/>
        </w:numPr>
        <w:pStyle w:val="Compact"/>
      </w:pPr>
      <w:r>
        <w:rPr>
          <w:bCs/>
          <w:b/>
        </w:rPr>
        <w:t xml:space="preserve">High-Net-Worth Individuals (HNWIs):</w:t>
      </w:r>
      <w:r>
        <w:t xml:space="preserve"> </w:t>
      </w:r>
      <w:r>
        <w:t xml:space="preserve">Affluent residents in Constantia, Sea Point, and St. James requiring estate planning and dispute resolution. 68% seek lawyers with local court familiarity (Cape Town Bar Association).</w:t>
      </w:r>
    </w:p>
    <w:p>
      <w:pPr>
        <w:numPr>
          <w:ilvl w:val="0"/>
          <w:numId w:val="1001"/>
        </w:numPr>
        <w:pStyle w:val="Compact"/>
      </w:pPr>
      <w:r>
        <w:rPr>
          <w:bCs/>
          <w:b/>
        </w:rPr>
        <w:t xml:space="preserve">Small-to-Medium Enterprises (SMEs):</w:t>
      </w:r>
      <w:r>
        <w:t xml:space="preserve"> </w:t>
      </w:r>
      <w:r>
        <w:t xml:space="preserve">Cape Town-based businesses needing commercial contract drafting, debt recovery, and labour law compliance. 42% of SMEs cite "inaccessible legal services" as a growth barrier.</w:t>
      </w:r>
    </w:p>
    <w:p>
      <w:pPr>
        <w:numPr>
          <w:ilvl w:val="0"/>
          <w:numId w:val="1001"/>
        </w:numPr>
        <w:pStyle w:val="Compact"/>
      </w:pPr>
      <w:r>
        <w:rPr>
          <w:bCs/>
          <w:b/>
        </w:rPr>
        <w:t xml:space="preserve">Family Law Clients:</w:t>
      </w:r>
      <w:r>
        <w:t xml:space="preserve"> </w:t>
      </w:r>
      <w:r>
        <w:t xml:space="preserve">Residents requiring sensitive divorce mediation or child custody solutions within Cape Town's culturally diverse communities (including Coloured and Indian populations).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50+ qualified leads/month from Cape Town via digital channels by Month 10</w:t>
      </w:r>
    </w:p>
    <w:p>
      <w:pPr>
        <w:numPr>
          <w:ilvl w:val="0"/>
          <w:numId w:val="1002"/>
        </w:numPr>
        <w:pStyle w:val="Compact"/>
      </w:pPr>
      <w:r>
        <w:t xml:space="preserve">Secure 30+ corporate partnerships with Cape Town Chambers of Commerce, business associations, and community groups</w:t>
      </w:r>
    </w:p>
    <w:p>
      <w:pPr>
        <w:numPr>
          <w:ilvl w:val="0"/>
          <w:numId w:val="1002"/>
        </w:numPr>
        <w:pStyle w:val="Compact"/>
      </w:pPr>
      <w:r>
        <w:t xml:space="preserve">Attain a minimum 4.8/5 Google rating across all South Africa Cape Town platforms within Year 1</w:t>
      </w:r>
    </w:p>
    <w:p>
      <w:pPr>
        <w:numPr>
          <w:ilvl w:val="0"/>
          <w:numId w:val="1002"/>
        </w:numPr>
        <w:pStyle w:val="Compact"/>
      </w:pPr>
      <w:r>
        <w:t xml:space="preserve">Grow client base by 40% through word-of-mouth referrals within the city's professional networks</w:t>
      </w:r>
    </w:p>
    <w:bookmarkEnd w:id="23"/>
    <w:bookmarkStart w:id="27" w:name="core-marketing-strategies-tactics"/>
    <w:p>
      <w:pPr>
        <w:pStyle w:val="Heading2"/>
      </w:pPr>
      <w:r>
        <w:t xml:space="preserve">Core Marketing Strategies &amp; Tactics</w:t>
      </w:r>
    </w:p>
    <w:bookmarkStart w:id="24" w:name="Xa73fc564ba9537e30a7247a4e495a4cb6e991df"/>
    <w:p>
      <w:pPr>
        <w:pStyle w:val="Heading3"/>
      </w:pPr>
      <w:r>
        <w:t xml:space="preserve">1. Hyper-Local Digital Dominance (Cape Town-Centric)</w:t>
      </w:r>
    </w:p>
    <w:p>
      <w:pPr>
        <w:pStyle w:val="FirstParagraph"/>
      </w:pPr>
      <w:r>
        <w:t xml:space="preserve">We will implement a geo-targeted digital ecosystem focused exclusively on South Africa Cape Town. This includes:</w:t>
      </w:r>
    </w:p>
    <w:p>
      <w:pPr>
        <w:numPr>
          <w:ilvl w:val="0"/>
          <w:numId w:val="1003"/>
        </w:numPr>
        <w:pStyle w:val="Compact"/>
      </w:pPr>
      <w:r>
        <w:rPr>
          <w:bCs/>
          <w:b/>
        </w:rPr>
        <w:t xml:space="preserve">Localized SEO:</w:t>
      </w:r>
      <w:r>
        <w:t xml:space="preserve"> </w:t>
      </w:r>
      <w:r>
        <w:t xml:space="preserve">Content optimized for "Lawyer in Cape Town," "Commercial Dispute Resolution Woodstock," and "Family Law Attorney Claremont." We’ll create location-specific landing pages targeting all 60+ suburbia of Cape Town.</w:t>
      </w:r>
    </w:p>
    <w:p>
      <w:pPr>
        <w:numPr>
          <w:ilvl w:val="0"/>
          <w:numId w:val="1003"/>
        </w:numPr>
        <w:pStyle w:val="Compact"/>
      </w:pPr>
      <w:r>
        <w:rPr>
          <w:bCs/>
          <w:b/>
        </w:rPr>
        <w:t xml:space="preserve">Cape Town Community Blog:</w:t>
      </w:r>
      <w:r>
        <w:t xml:space="preserve"> </w:t>
      </w:r>
      <w:r>
        <w:t xml:space="preserve">Publishing weekly articles like "2024 Property Laws Impacting Cape Town Homeowners" or "Understanding Labour Laws for Cape Town Startups" on the firm's website, demonstrating deep local expertise.</w:t>
      </w:r>
    </w:p>
    <w:p>
      <w:pPr>
        <w:numPr>
          <w:ilvl w:val="0"/>
          <w:numId w:val="1003"/>
        </w:numPr>
        <w:pStyle w:val="Compact"/>
      </w:pPr>
      <w:r>
        <w:rPr>
          <w:bCs/>
          <w:b/>
        </w:rPr>
        <w:t xml:space="preserve">Google My Business Mastery:</w:t>
      </w:r>
      <w:r>
        <w:t xml:space="preserve"> </w:t>
      </w:r>
      <w:r>
        <w:t xml:space="preserve">Ensuring consistent NAP (Name, Address, Phone) data across all platforms with Cape Town-specific keywords. All client reviews will be solicited directly via SMS post-consultation to build social proof.</w:t>
      </w:r>
    </w:p>
    <w:bookmarkEnd w:id="24"/>
    <w:bookmarkStart w:id="25" w:name="community-integration-trust-building"/>
    <w:p>
      <w:pPr>
        <w:pStyle w:val="Heading3"/>
      </w:pPr>
      <w:r>
        <w:t xml:space="preserve">2. Community Integration &amp; Trust Building</w:t>
      </w:r>
    </w:p>
    <w:p>
      <w:pPr>
        <w:pStyle w:val="FirstParagraph"/>
      </w:pPr>
      <w:r>
        <w:t xml:space="preserve">In South Africa Cape Town, reputation is built through community presence, not just online visibility:</w:t>
      </w:r>
    </w:p>
    <w:p>
      <w:pPr>
        <w:numPr>
          <w:ilvl w:val="0"/>
          <w:numId w:val="1004"/>
        </w:numPr>
        <w:pStyle w:val="Compact"/>
      </w:pPr>
      <w:r>
        <w:rPr>
          <w:bCs/>
          <w:b/>
        </w:rPr>
        <w:t xml:space="preserve">Cape Town Legal Clinics:</w:t>
      </w:r>
      <w:r>
        <w:t xml:space="preserve"> </w:t>
      </w:r>
      <w:r>
        <w:t xml:space="preserve">Partnering with the Cape Town City Council to host free monthly legal workshops at community centres in Khayelitsha and Langa, addressing topics like "Tenancy Rights in Cape Town" or "Business Registration for Small Enterprises."</w:t>
      </w:r>
    </w:p>
    <w:p>
      <w:pPr>
        <w:numPr>
          <w:ilvl w:val="0"/>
          <w:numId w:val="1004"/>
        </w:numPr>
        <w:pStyle w:val="Compact"/>
      </w:pPr>
      <w:r>
        <w:rPr>
          <w:bCs/>
          <w:b/>
        </w:rPr>
        <w:t xml:space="preserve">Local Sponsorships:</w:t>
      </w:r>
      <w:r>
        <w:t xml:space="preserve"> </w:t>
      </w:r>
      <w:r>
        <w:t xml:space="preserve">Becoming a headline sponsor for events like the Cape Town Marathon (reaching 10k+ athletes) and the National Arts Festival (attracting affluent professionals).</w:t>
      </w:r>
    </w:p>
    <w:p>
      <w:pPr>
        <w:numPr>
          <w:ilvl w:val="0"/>
          <w:numId w:val="1004"/>
        </w:numPr>
        <w:pStyle w:val="Compact"/>
      </w:pPr>
      <w:r>
        <w:rPr>
          <w:bCs/>
          <w:b/>
        </w:rPr>
        <w:t xml:space="preserve">Professional Associations:</w:t>
      </w:r>
      <w:r>
        <w:t xml:space="preserve"> </w:t>
      </w:r>
      <w:r>
        <w:t xml:space="preserve">Active membership in Cape Town Bar Association committees, presenting at their monthly "Legal Insights" seminars to position our Lawyer as a thought leader.</w:t>
      </w:r>
    </w:p>
    <w:bookmarkEnd w:id="25"/>
    <w:bookmarkStart w:id="26" w:name="strategic-referral-engine"/>
    <w:p>
      <w:pPr>
        <w:pStyle w:val="Heading3"/>
      </w:pPr>
      <w:r>
        <w:t xml:space="preserve">3. Strategic Referral Engine</w:t>
      </w:r>
    </w:p>
    <w:p>
      <w:pPr>
        <w:pStyle w:val="FirstParagraph"/>
      </w:pPr>
      <w:r>
        <w:t xml:space="preserve">Leveraging South Africa’s referral-driven culture:</w:t>
      </w:r>
    </w:p>
    <w:p>
      <w:pPr>
        <w:numPr>
          <w:ilvl w:val="0"/>
          <w:numId w:val="1005"/>
        </w:numPr>
        <w:pStyle w:val="Compact"/>
      </w:pPr>
      <w:r>
        <w:rPr>
          <w:bCs/>
          <w:b/>
        </w:rPr>
        <w:t xml:space="preserve">Referral Partnership Program:</w:t>
      </w:r>
      <w:r>
        <w:t xml:space="preserve"> </w:t>
      </w:r>
      <w:r>
        <w:t xml:space="preserve">Creating exclusive incentives for accountants, financial advisors, and real estate agents in Cape Town (e.g., 10% commission on referred cases). Partnering with firms like BDO Cape Town and FNB Private Wealth.</w:t>
      </w:r>
    </w:p>
    <w:p>
      <w:pPr>
        <w:numPr>
          <w:ilvl w:val="0"/>
          <w:numId w:val="1005"/>
        </w:numPr>
        <w:pStyle w:val="Compact"/>
      </w:pPr>
      <w:r>
        <w:rPr>
          <w:bCs/>
          <w:b/>
        </w:rPr>
        <w:t xml:space="preserve">Cape Town Client Ambassador Network:</w:t>
      </w:r>
      <w:r>
        <w:t xml:space="preserve"> </w:t>
      </w:r>
      <w:r>
        <w:t xml:space="preserve">Training 50+ satisfied clients to share their stories via video testimonials filmed at iconic locations (Table Mountain, V&amp;A Waterfront) for social media campaigns.</w:t>
      </w:r>
    </w:p>
    <w:bookmarkEnd w:id="26"/>
    <w:bookmarkEnd w:id="27"/>
    <w:bookmarkStart w:id="28" w:name="budget-allocation"/>
    <w:p>
      <w:pPr>
        <w:pStyle w:val="Heading2"/>
      </w:pPr>
      <w:r>
        <w:t xml:space="preserve">Budget Allocation</w:t>
      </w:r>
    </w:p>
    <w:p>
      <w:pPr>
        <w:pStyle w:val="FirstParagraph"/>
      </w:pPr>
      <w:r>
        <w:t xml:space="preserve">Total Budget: R1.8 Million (ZAR) over 18 months:</w:t>
      </w:r>
    </w:p>
    <w:p>
      <w:pPr>
        <w:pStyle w:val="BodyText"/>
      </w:pPr>
      <w:r>
        <w:t xml:space="preserve">Strategy</w:t>
      </w:r>
    </w:p>
    <w:p>
      <w:pPr>
        <w:pStyle w:val="BodyText"/>
      </w:pPr>
      <w:r>
        <w:t xml:space="preserve">Allocation (% of Budget)</w:t>
      </w:r>
    </w:p>
    <w:p>
      <w:pPr>
        <w:pStyle w:val="BodyText"/>
      </w:pPr>
      <w:r>
        <w:t xml:space="preserve">Key South Africa Cape Town Focus</w:t>
      </w:r>
    </w:p>
    <w:p>
      <w:pPr>
        <w:pStyle w:val="BodyText"/>
      </w:pPr>
      <w:r>
        <w:t xml:space="preserve">Digital Marketing &amp; SEO</w:t>
      </w:r>
    </w:p>
    <w:p>
      <w:pPr>
        <w:pStyle w:val="BodyText"/>
      </w:pPr>
      <w:r>
        <w:t xml:space="preserve">35%</w:t>
      </w:r>
    </w:p>
    <w:p>
      <w:pPr>
        <w:pStyle w:val="BodyText"/>
      </w:pPr>
      <w:r>
        <w:t xml:space="preserve">Cape Town-specific keyword campaigns, geo-targeted ads to Woodstock/St. James areas</w:t>
      </w:r>
    </w:p>
    <w:p>
      <w:pPr>
        <w:pStyle w:val="BodyText"/>
      </w:pPr>
      <w:r>
        <w:t xml:space="preserve">Community Events &amp; Sponsorships</w:t>
      </w:r>
    </w:p>
    <w:p>
      <w:pPr>
        <w:pStyle w:val="BodyText"/>
      </w:pPr>
      <w:r>
        <w:t xml:space="preserve">Total</w:t>
      </w:r>
    </w:p>
    <w:p>
      <w:pPr>
        <w:pStyle w:val="BodyText"/>
      </w:pPr>
      <w:r>
        <w:t xml:space="preserve">100%</w:t>
      </w:r>
    </w:p>
    <w:p>
      <w:pPr>
        <w:pStyle w:val="BodyText"/>
      </w:pPr>
      <w:r>
        <w:t xml:space="preserve"> </w:t>
      </w:r>
    </w:p>
    <w:bookmarkEnd w:id="28"/>
    <w:bookmarkStart w:id="29" w:name="measurement-success-metrics"/>
    <w:p>
      <w:pPr>
        <w:pStyle w:val="Heading2"/>
      </w:pPr>
      <w:r>
        <w:t xml:space="preserve">Measurement &amp; Success Metrics</w:t>
      </w:r>
    </w:p>
    <w:p>
      <w:pPr>
        <w:pStyle w:val="FirstParagraph"/>
      </w:pPr>
      <w:r>
        <w:t xml:space="preserve">We will track progress through South Africa Cape Town-specific KPIs:</w:t>
      </w:r>
    </w:p>
    <w:p>
      <w:pPr>
        <w:numPr>
          <w:ilvl w:val="0"/>
          <w:numId w:val="1006"/>
        </w:numPr>
        <w:pStyle w:val="Compact"/>
      </w:pPr>
      <w:r>
        <w:t xml:space="preserve">Monthly growth in "Lawyer in Cape Town" Google search impressions (target: +35% MoM)</w:t>
      </w:r>
    </w:p>
    <w:p>
      <w:pPr>
        <w:numPr>
          <w:ilvl w:val="0"/>
          <w:numId w:val="1006"/>
        </w:numPr>
        <w:pStyle w:val="Compact"/>
      </w:pPr>
      <w:r>
        <w:t xml:space="preserve">Cape Town referral source tracking (via dedicated phone numbers for each suburb)</w:t>
      </w:r>
    </w:p>
    <w:p>
      <w:pPr>
        <w:numPr>
          <w:ilvl w:val="0"/>
          <w:numId w:val="1006"/>
        </w:numPr>
        <w:pStyle w:val="Compact"/>
      </w:pPr>
      <w:r>
        <w:t xml:space="preserve">Client satisfaction scores from Cape Town-based clients (target: 95% positive feedback on service quality)</w:t>
      </w:r>
    </w:p>
    <w:bookmarkEnd w:id="29"/>
    <w:bookmarkStart w:id="30" w:name="X3825e510333a5ea156f7e1d35f4129d9524d125"/>
    <w:p>
      <w:pPr>
        <w:pStyle w:val="Heading2"/>
      </w:pPr>
      <w:r>
        <w:t xml:space="preserve">Why This Marketing Plan Works for South Africa Cape Town</w:t>
      </w:r>
    </w:p>
    <w:p>
      <w:pPr>
        <w:pStyle w:val="FirstParagraph"/>
      </w:pPr>
      <w:r>
        <w:t xml:space="preserve">This plan transcends generic legal marketing by embedding itself within the fabric of South Africa Cape Town. It acknowledges that a Lawyer's credibility in this city isn’t built through national advertising but through localized community investment, authentic cultural understanding (e.g., addressing Afrikaans-speaking clients' needs), and demonstrable knowledge of Cape Town-specific legal nuances like municipal regulations or district court procedures. By focusing exclusively on Cape Town’s unique market dynamics—its economic drivers, demographic diversity, and community structures—we transform a standard Marketing Plan into an indispensable growth engine for our Lawyer in South Africa.</w:t>
      </w:r>
    </w:p>
    <w:bookmarkEnd w:id="30"/>
    <w:bookmarkStart w:id="31" w:name="conclusion"/>
    <w:p>
      <w:pPr>
        <w:pStyle w:val="Heading2"/>
      </w:pPr>
      <w:r>
        <w:t xml:space="preserve">Conclusion</w:t>
      </w:r>
    </w:p>
    <w:p>
      <w:pPr>
        <w:pStyle w:val="FirstParagraph"/>
      </w:pPr>
      <w:r>
        <w:t xml:space="preserve">This Marketing Plan delivers a precise roadmap for our Lawyer to dominate the Cape Town legal landscape. It leverages South Africa’s community-centric culture through hyper-local engagement, digital precision, and strategic partnerships uniquely tailored to Cape Town’s business and residential ecosystems. With consistent execution across all South Africa Cape Town channels—from Khayelitsha clinics to V&amp;A Waterfront sponsorships—our Lawyer will become synonymous with trusted legal excellence in the city. The 18-month timeline ensures sustainable growth, positioning us not merely as a law firm, but as an indispensable community pillar where clients seek solutions for their most critical legal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Lawyer | South Africa Legal Services</dc:title>
  <dc:creator/>
  <dc:language>en</dc:language>
  <cp:keywords/>
  <dcterms:created xsi:type="dcterms:W3CDTF">2026-07-24T04:55:40Z</dcterms:created>
  <dcterms:modified xsi:type="dcterms:W3CDTF">2026-07-24T04:55:40Z</dcterms:modified>
</cp:coreProperties>
</file>

<file path=docProps/custom.xml><?xml version="1.0" encoding="utf-8"?>
<Properties xmlns="http://schemas.openxmlformats.org/officeDocument/2006/custom-properties" xmlns:vt="http://schemas.openxmlformats.org/officeDocument/2006/docPropsVTypes"/>
</file>