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Lawyer</w:t>
      </w:r>
      <w:r>
        <w:t xml:space="preserve"> </w:t>
      </w:r>
      <w:r>
        <w:t xml:space="preserve">Marketing</w:t>
      </w:r>
      <w:r>
        <w:t xml:space="preserve"> </w:t>
      </w:r>
      <w:r>
        <w:t xml:space="preserve">Plan:</w:t>
      </w:r>
      <w:r>
        <w:t xml:space="preserve"> </w:t>
      </w:r>
      <w:r>
        <w:t xml:space="preserve">Strategic</w:t>
      </w:r>
      <w:r>
        <w:t xml:space="preserve"> </w:t>
      </w:r>
      <w:r>
        <w:t xml:space="preserve">Growth</w:t>
      </w:r>
      <w:r>
        <w:t xml:space="preserve"> </w:t>
      </w:r>
      <w:r>
        <w:t xml:space="preserve">in</w:t>
      </w:r>
      <w:r>
        <w:t xml:space="preserve"> </w:t>
      </w:r>
      <w:r>
        <w:t xml:space="preserve">South</w:t>
      </w:r>
      <w:r>
        <w:t xml:space="preserve"> </w:t>
      </w:r>
      <w:r>
        <w:t xml:space="preserve">Korea</w:t>
      </w:r>
    </w:p>
    <w:bookmarkStart w:id="32" w:name="X05f997a7ef3985d7e0d4961ebd8a3fe48e0cf4e"/>
    <w:p>
      <w:pPr>
        <w:pStyle w:val="Heading1"/>
      </w:pPr>
      <w:r>
        <w:t xml:space="preserve">Comprehensive Marketing Plan for International Law Firm in Seoul, South Korea</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legal practice within the dynamic South Korea Seoul market. Designed specifically for an international law firm seeking to capture market share among foreign businesses, expatriates, and Korean enterprises navigating complex cross-border legal landscapes, this plan addresses unique cultural, regulatory, and competitive dynamics of the Seoul legal ecosystem. The focus is on building trust through localized expertise in South Korea Seoul's distinct business environment while positioning our Lawyer services as indispensable partners for high-stakes legal needs.</w:t>
      </w:r>
    </w:p>
    <w:bookmarkEnd w:id="20"/>
    <w:bookmarkStart w:id="21" w:name="Xf38f13b1887dc7e2217a1d818a3a825862d267a"/>
    <w:p>
      <w:pPr>
        <w:pStyle w:val="Heading2"/>
      </w:pPr>
      <w:r>
        <w:t xml:space="preserve">Market Analysis: South Korea Seoul Legal Landscape</w:t>
      </w:r>
    </w:p>
    <w:p>
      <w:pPr>
        <w:pStyle w:val="FirstParagraph"/>
      </w:pPr>
      <w:r>
        <w:t xml:space="preserve">Seoul serves as the political, economic, and legal epicenter of South Korea, housing 67% of the nation's law firms (Ministry of Justice, 2023). The market presents significant opportunities but requires nuanced understanding:</w:t>
      </w:r>
    </w:p>
    <w:p>
      <w:pPr>
        <w:numPr>
          <w:ilvl w:val="0"/>
          <w:numId w:val="1001"/>
        </w:numPr>
        <w:pStyle w:val="Compact"/>
      </w:pPr>
      <w:r>
        <w:rPr>
          <w:bCs/>
          <w:b/>
        </w:rPr>
        <w:t xml:space="preserve">Cultural Nuances:</w:t>
      </w:r>
      <w:r>
        <w:t xml:space="preserve"> </w:t>
      </w:r>
      <w:r>
        <w:t xml:space="preserve">Korean business culture prioritizes personal relationships (jeong) and hierarchy. A Lawyer's reputation hinges on trust-building through face-to-face engagement, not just online presence.</w:t>
      </w:r>
    </w:p>
    <w:p>
      <w:pPr>
        <w:numPr>
          <w:ilvl w:val="0"/>
          <w:numId w:val="1001"/>
        </w:numPr>
        <w:pStyle w:val="Compact"/>
      </w:pPr>
      <w:r>
        <w:rPr>
          <w:bCs/>
          <w:b/>
        </w:rPr>
        <w:t xml:space="preserve">Market Gaps:</w:t>
      </w:r>
      <w:r>
        <w:t xml:space="preserve"> </w:t>
      </w:r>
      <w:r>
        <w:t xml:space="preserve">While domestic firms dominate local cases, there is acute demand for English-speaking Lawers specializing in international arbitration, IP protection for tech startups (common in Seoul's Gangnam district), and seamless compliance with South Korea's Foreign Investment Act.</w:t>
      </w:r>
    </w:p>
    <w:p>
      <w:pPr>
        <w:numPr>
          <w:ilvl w:val="0"/>
          <w:numId w:val="1001"/>
        </w:numPr>
        <w:pStyle w:val="Compact"/>
      </w:pPr>
      <w:r>
        <w:rPr>
          <w:bCs/>
          <w:b/>
        </w:rPr>
        <w:t xml:space="preserve">Competitive Edge:</w:t>
      </w:r>
      <w:r>
        <w:t xml:space="preserve"> </w:t>
      </w:r>
      <w:r>
        <w:t xml:space="preserve">Most foreign law firms lack deep Seoul-specific market knowledge. Our Marketing Plan leverages hyper-localized strategy as the core differentiator for this Lawyer practice.</w:t>
      </w:r>
    </w:p>
    <w:bookmarkEnd w:id="21"/>
    <w:bookmarkStart w:id="22" w:name="target-audience-in-south-korea-seoul"/>
    <w:p>
      <w:pPr>
        <w:pStyle w:val="Heading2"/>
      </w:pPr>
      <w:r>
        <w:t xml:space="preserve">Target Audience in South Korea Seoul</w:t>
      </w:r>
    </w:p>
    <w:p>
      <w:pPr>
        <w:pStyle w:val="FirstParagraph"/>
      </w:pPr>
      <w:r>
        <w:t xml:space="preserve">We focus on three high-value segments within Seoul:</w:t>
      </w:r>
    </w:p>
    <w:p>
      <w:pPr>
        <w:numPr>
          <w:ilvl w:val="0"/>
          <w:numId w:val="1002"/>
        </w:numPr>
        <w:pStyle w:val="Compact"/>
      </w:pPr>
      <w:r>
        <w:rPr>
          <w:bCs/>
          <w:b/>
        </w:rPr>
        <w:t xml:space="preserve">International Businesses:</w:t>
      </w:r>
      <w:r>
        <w:t xml:space="preserve"> </w:t>
      </w:r>
      <w:r>
        <w:t xml:space="preserve">Foreign companies expanding into South Korea (e.g., EU tech firms, US manufacturers) needing compliance with Korean Commercial Law and labor regulations. *This segment values Lawyer expertise in navigating the Seoul District Court system.*</w:t>
      </w:r>
    </w:p>
    <w:p>
      <w:pPr>
        <w:numPr>
          <w:ilvl w:val="0"/>
          <w:numId w:val="1002"/>
        </w:numPr>
        <w:pStyle w:val="Compact"/>
      </w:pPr>
      <w:r>
        <w:rPr>
          <w:bCs/>
          <w:b/>
        </w:rPr>
        <w:t xml:space="preserve">High-Net-Worth Expatriates:</w:t>
      </w:r>
      <w:r>
        <w:t xml:space="preserve"> </w:t>
      </w:r>
      <w:r>
        <w:t xml:space="preserve">Foreign residents requiring immigration, estate planning, and family law services within South Korea Seoul. Trust is paramount; referrals from embassies are critical.</w:t>
      </w:r>
    </w:p>
    <w:p>
      <w:pPr>
        <w:numPr>
          <w:ilvl w:val="0"/>
          <w:numId w:val="1002"/>
        </w:numPr>
        <w:pStyle w:val="Compact"/>
      </w:pPr>
      <w:r>
        <w:rPr>
          <w:bCs/>
          <w:b/>
        </w:rPr>
        <w:t xml:space="preserve">Korean Enterprises Going Global:</w:t>
      </w:r>
      <w:r>
        <w:t xml:space="preserve"> </w:t>
      </w:r>
      <w:r>
        <w:t xml:space="preserve">Local firms seeking overseas litigation support or joint venture structuring. They demand Lawyer proficiency in both Korean and international legal frameworks.</w:t>
      </w:r>
    </w:p>
    <w:bookmarkEnd w:id="22"/>
    <w:bookmarkStart w:id="23" w:name="marketing-objectives-smart-goals"/>
    <w:p>
      <w:pPr>
        <w:pStyle w:val="Heading2"/>
      </w:pPr>
      <w:r>
        <w:t xml:space="preserve">Marketing Objectives (SMART Goals)</w:t>
      </w:r>
    </w:p>
    <w:p>
      <w:pPr>
        <w:pStyle w:val="FirstParagraph"/>
      </w:pPr>
      <w:r>
        <w:t xml:space="preserve">Within 18 months, this Marketing Plan aims to achieve:</w:t>
      </w:r>
    </w:p>
    <w:p>
      <w:pPr>
        <w:numPr>
          <w:ilvl w:val="0"/>
          <w:numId w:val="1003"/>
        </w:numPr>
        <w:pStyle w:val="Compact"/>
      </w:pPr>
      <w:r>
        <w:t xml:space="preserve">Secure 30% market share among foreign-owned businesses seeking legal services in Seoul.</w:t>
      </w:r>
    </w:p>
    <w:p>
      <w:pPr>
        <w:numPr>
          <w:ilvl w:val="0"/>
          <w:numId w:val="1003"/>
        </w:numPr>
        <w:pStyle w:val="Compact"/>
      </w:pPr>
      <w:r>
        <w:t xml:space="preserve">Generate 50 qualified leads/month through South Korea Seoul-specific digital and offline channels.</w:t>
      </w:r>
    </w:p>
    <w:p>
      <w:pPr>
        <w:numPr>
          <w:ilvl w:val="0"/>
          <w:numId w:val="1003"/>
        </w:numPr>
        <w:pStyle w:val="Compact"/>
      </w:pPr>
      <w:r>
        <w:t xml:space="preserve">Establish the Lawyer practice as the top-rated English-speaking firm for IP law in Seoul (based on Korean Bar Association surveys).</w:t>
      </w:r>
    </w:p>
    <w:p>
      <w:pPr>
        <w:numPr>
          <w:ilvl w:val="0"/>
          <w:numId w:val="1003"/>
        </w:numPr>
        <w:pStyle w:val="Compact"/>
      </w:pPr>
      <w:r>
        <w:t xml:space="preserve">Achieve 75% client retention rate within South Korea Seoul’s legal market.</w:t>
      </w:r>
    </w:p>
    <w:bookmarkEnd w:id="23"/>
    <w:bookmarkStart w:id="28" w:name="strategic-marketing-tactics"/>
    <w:p>
      <w:pPr>
        <w:pStyle w:val="Heading2"/>
      </w:pPr>
      <w:r>
        <w:t xml:space="preserve">Strategic Marketing Tactics</w:t>
      </w:r>
    </w:p>
    <w:p>
      <w:pPr>
        <w:pStyle w:val="FirstParagraph"/>
      </w:pPr>
      <w:r>
        <w:t xml:space="preserve">Our integrated approach merges digital precision with Korean cultural best practices:</w:t>
      </w:r>
    </w:p>
    <w:bookmarkStart w:id="24" w:name="hyper-localized-digital-presence"/>
    <w:p>
      <w:pPr>
        <w:pStyle w:val="Heading3"/>
      </w:pPr>
      <w:r>
        <w:t xml:space="preserve">1. Hyper-Localized Digital Presence</w:t>
      </w:r>
    </w:p>
    <w:p>
      <w:pPr>
        <w:pStyle w:val="FirstParagraph"/>
      </w:pPr>
      <w:r>
        <w:t xml:space="preserve">*Develop a bilingual (Korean/English) website optimized for Seoul-specific keywords: "Seoul International Lawyer," "Korea Business Immigration Legal Help." Use case studies referencing South Korea court cases (e.g., Seoul Central District Court). Partner with Korean SEO specialists familiar with local search algorithms. Targeted LinkedIn campaigns focusing on Seoul-based executives.</w:t>
      </w:r>
    </w:p>
    <w:bookmarkEnd w:id="24"/>
    <w:bookmarkStart w:id="25" w:name="relationship-driven-networking"/>
    <w:p>
      <w:pPr>
        <w:pStyle w:val="Heading3"/>
      </w:pPr>
      <w:r>
        <w:t xml:space="preserve">2. Relationship-Driven Networking</w:t>
      </w:r>
    </w:p>
    <w:p>
      <w:pPr>
        <w:pStyle w:val="FirstParagraph"/>
      </w:pPr>
      <w:r>
        <w:t xml:space="preserve">*Host monthly "Seoul Legal Insight" workshops at the Korea International Business Center (KIBC), Seoul. Partner with the Seoul Foreign Law Association for co-branded events. Secure speaking slots at KAIST and SNU business forums to build credibility as a Lawyer thought leader in South Korea.</w:t>
      </w:r>
    </w:p>
    <w:bookmarkEnd w:id="25"/>
    <w:bookmarkStart w:id="26" w:name="culturally-aligned-content-marketing"/>
    <w:p>
      <w:pPr>
        <w:pStyle w:val="Heading3"/>
      </w:pPr>
      <w:r>
        <w:t xml:space="preserve">3. Culturally Aligned Content Marketing</w:t>
      </w:r>
    </w:p>
    <w:p>
      <w:pPr>
        <w:pStyle w:val="FirstParagraph"/>
      </w:pPr>
      <w:r>
        <w:t xml:space="preserve">*Publish bi-monthly Korean-language legal guides (e.g., "2024 Guide to Starting a Business in Seoul: Key Legal Pitfalls"). Feature client testimonials with Korean names and locations (e.g., "Ms. Park, Founder of Gangnam Tech Startup, Solved IP Dispute via Our Seoul Lawyer Firm"). Avoid Western-style aggressive sales tactics; emphasize consultation as a respectful process.</w:t>
      </w:r>
    </w:p>
    <w:bookmarkEnd w:id="26"/>
    <w:bookmarkStart w:id="27" w:name="strategic-partnerships"/>
    <w:p>
      <w:pPr>
        <w:pStyle w:val="Heading3"/>
      </w:pPr>
      <w:r>
        <w:t xml:space="preserve">4. Strategic Partnerships</w:t>
      </w:r>
    </w:p>
    <w:p>
      <w:pPr>
        <w:pStyle w:val="FirstParagraph"/>
      </w:pPr>
      <w:r>
        <w:t xml:space="preserve">*Forge alliances with Seoul-based accounting firms (e.g., PwC Seoul), international relocation agencies, and Korean chambers of commerce. Offer referral fees for qualified leads—standard practice in South Korea's legal ecosystem to build the Lawyer’s network.</w:t>
      </w:r>
    </w:p>
    <w:bookmarkEnd w:id="27"/>
    <w:bookmarkEnd w:id="28"/>
    <w:bookmarkStart w:id="29" w:name="Xcaa18fb57482a1843169fe555db6efc9cb449ee"/>
    <w:p>
      <w:pPr>
        <w:pStyle w:val="Heading2"/>
      </w:pPr>
      <w:r>
        <w:t xml:space="preserve">Unique Value Proposition for South Korea Seoul</w:t>
      </w:r>
    </w:p>
    <w:p>
      <w:pPr>
        <w:pStyle w:val="FirstParagraph"/>
      </w:pPr>
      <w:r>
        <w:t xml:space="preserve">Our firm transcends typical foreign law services by embedding within Seoul’s legal fabric:</w:t>
      </w:r>
    </w:p>
    <w:p>
      <w:pPr>
        <w:numPr>
          <w:ilvl w:val="0"/>
          <w:numId w:val="1004"/>
        </w:numPr>
        <w:pStyle w:val="Compact"/>
      </w:pPr>
      <w:r>
        <w:rPr>
          <w:bCs/>
          <w:b/>
        </w:rPr>
        <w:t xml:space="preserve">Seoul-Specific Expertise:</w:t>
      </w:r>
      <w:r>
        <w:t xml:space="preserve"> </w:t>
      </w:r>
      <w:r>
        <w:t xml:space="preserve">All Lawyer staff are certified to practice in South Korea and possess deep knowledge of local court procedures in Gangnam, Jung-gu, and other key Seoul districts.</w:t>
      </w:r>
    </w:p>
    <w:p>
      <w:pPr>
        <w:numPr>
          <w:ilvl w:val="0"/>
          <w:numId w:val="1004"/>
        </w:numPr>
        <w:pStyle w:val="Compact"/>
      </w:pPr>
      <w:r>
        <w:rPr>
          <w:bCs/>
          <w:b/>
        </w:rPr>
        <w:t xml:space="preserve">Cultural Fluency:</w:t>
      </w:r>
      <w:r>
        <w:t xml:space="preserve"> </w:t>
      </w:r>
      <w:r>
        <w:t xml:space="preserve">We use Korean communication protocols (e.g., appropriate honorifics in all client interactions) and host quarterly cultural training for our Lawyer team.</w:t>
      </w:r>
    </w:p>
    <w:p>
      <w:pPr>
        <w:numPr>
          <w:ilvl w:val="0"/>
          <w:numId w:val="1004"/>
        </w:numPr>
        <w:pStyle w:val="Compact"/>
      </w:pPr>
      <w:r>
        <w:rPr>
          <w:bCs/>
          <w:b/>
        </w:rPr>
        <w:t xml:space="preserve">Speed &amp; Efficiency:</w:t>
      </w:r>
      <w:r>
        <w:t xml:space="preserve"> </w:t>
      </w:r>
      <w:r>
        <w:t xml:space="preserve">Leverage partnerships with Seoul-based court translators to reduce case resolution time by 30% versus competitors.</w:t>
      </w:r>
    </w:p>
    <w:bookmarkEnd w:id="29"/>
    <w:bookmarkStart w:id="30" w:name="budget-allocation-roi-measurement"/>
    <w:p>
      <w:pPr>
        <w:pStyle w:val="Heading2"/>
      </w:pPr>
      <w:r>
        <w:t xml:space="preserve">Budget Allocation &amp; ROI Measurement</w:t>
      </w:r>
    </w:p>
    <w:p>
      <w:pPr>
        <w:pStyle w:val="FirstParagraph"/>
      </w:pPr>
      <w:r>
        <w:t xml:space="preserve">Total initial investment: ₩150 million (approx. $110,000 USD). Allocated as follows:</w:t>
      </w:r>
    </w:p>
    <w:p>
      <w:pPr>
        <w:numPr>
          <w:ilvl w:val="0"/>
          <w:numId w:val="1005"/>
        </w:numPr>
        <w:pStyle w:val="Compact"/>
      </w:pPr>
      <w:r>
        <w:t xml:space="preserve">Content/SEO (35%): Korean website localization, SEO campaigns targeting Seoul keywords.</w:t>
      </w:r>
    </w:p>
    <w:p>
      <w:pPr>
        <w:numPr>
          <w:ilvl w:val="0"/>
          <w:numId w:val="1005"/>
        </w:numPr>
        <w:pStyle w:val="Compact"/>
      </w:pPr>
      <w:r>
        <w:t xml:space="preserve">Events/Networking (40%): Venue costs for Seoul workshops, partnership development with Seoul entities.</w:t>
      </w:r>
    </w:p>
    <w:p>
      <w:pPr>
        <w:numPr>
          <w:ilvl w:val="0"/>
          <w:numId w:val="1005"/>
        </w:numPr>
        <w:pStyle w:val="Compact"/>
      </w:pPr>
      <w:r>
        <w:t xml:space="preserve">CRM &amp; Analytics (15%): Software to track leads from South Korea Seoul sources and measure referral ROI.</w:t>
      </w:r>
    </w:p>
    <w:p>
      <w:pPr>
        <w:numPr>
          <w:ilvl w:val="0"/>
          <w:numId w:val="1005"/>
        </w:numPr>
        <w:pStyle w:val="Compact"/>
      </w:pPr>
      <w:r>
        <w:t xml:space="preserve">Contingency (10%): For unexpected opportunities in the dynamic South Korea legal market.</w:t>
      </w:r>
    </w:p>
    <w:p>
      <w:pPr>
        <w:pStyle w:val="FirstParagraph"/>
      </w:pPr>
      <w:r>
        <w:t xml:space="preserve">ROI will be measured via client acquisition cost (CAC), retention rate, and market share in targeted Seoul sectors (e.g., IP law for startups). Target CAC: 25% below industry average in South Korea Seoul.</w:t>
      </w:r>
    </w:p>
    <w:bookmarkEnd w:id="30"/>
    <w:bookmarkStart w:id="31" w:name="Xb532f8eab8b7b8fc128623d278ccbc1467509a8"/>
    <w:p>
      <w:pPr>
        <w:pStyle w:val="Heading2"/>
      </w:pPr>
      <w:r>
        <w:t xml:space="preserve">Conclusion: Becoming the Trusted Lawyer Partner in Seoul</w:t>
      </w:r>
    </w:p>
    <w:p>
      <w:pPr>
        <w:pStyle w:val="FirstParagraph"/>
      </w:pPr>
      <w:r>
        <w:t xml:space="preserve">This Marketing Plan positions our Law firm not merely as a service provider, but as an essential strategic partner within South Korea Seoul’s business community. By relentlessly focusing on cultural intelligence, hyper-localized expertise, and relationship-driven growth—while consistently emphasizing our role as the premier Lawyer for international needs in Seoul—we will dominate the niche requiring English-speaking legal mastery in South Korea. Success here will establish a blueprint for expansion across other Asian markets, but first, we commit to becoming synonymous with excellence in Seoul legal services.</w:t>
      </w:r>
    </w:p>
    <w:p>
      <w:pPr>
        <w:pStyle w:val="BodyText"/>
      </w:pPr>
      <w:r>
        <w:rPr>
          <w:bCs/>
          <w:b/>
        </w:rPr>
        <w:t xml:space="preserve">Marketing Plan</w:t>
      </w:r>
      <w:r>
        <w:t xml:space="preserve"> </w:t>
      </w:r>
      <w:r>
        <w:t xml:space="preserve">execution is non-negotiable for sustainable growth. Every campaign must reflect our deep commitment to the</w:t>
      </w:r>
      <w:r>
        <w:t xml:space="preserve"> </w:t>
      </w:r>
      <w:r>
        <w:rPr>
          <w:bCs/>
          <w:b/>
        </w:rPr>
        <w:t xml:space="preserve">South Korea Seoul</w:t>
      </w:r>
      <w:r>
        <w:t xml:space="preserve"> </w:t>
      </w:r>
      <w:r>
        <w:t xml:space="preserve">market, ensuring every interaction reinforces why this</w:t>
      </w:r>
      <w:r>
        <w:t xml:space="preserve"> </w:t>
      </w:r>
      <w:r>
        <w:rPr>
          <w:bCs/>
          <w:b/>
        </w:rPr>
        <w:t xml:space="preserve">Lawyer</w:t>
      </w:r>
      <w:r>
        <w:t xml:space="preserve"> </w:t>
      </w:r>
      <w:r>
        <w:t xml:space="preserve">practice is the optimal choice for legal excellence in Asia’s most dynamic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Lawyer Marketing Plan: Strategic Growth in South Korea</dc:title>
  <dc:creator/>
  <dc:language>en</dc:language>
  <cp:keywords/>
  <dcterms:created xsi:type="dcterms:W3CDTF">2026-07-25T04:11:02Z</dcterms:created>
  <dcterms:modified xsi:type="dcterms:W3CDTF">2026-07-25T04:11:02Z</dcterms:modified>
</cp:coreProperties>
</file>

<file path=docProps/custom.xml><?xml version="1.0" encoding="utf-8"?>
<Properties xmlns="http://schemas.openxmlformats.org/officeDocument/2006/custom-properties" xmlns:vt="http://schemas.openxmlformats.org/officeDocument/2006/docPropsVTypes"/>
</file>