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Zurich</w:t>
      </w:r>
      <w:r>
        <w:t xml:space="preserve"> </w:t>
      </w:r>
      <w:r>
        <w:t xml:space="preserve">Legal</w:t>
      </w:r>
      <w:r>
        <w:t xml:space="preserve"> </w:t>
      </w:r>
      <w:r>
        <w:t xml:space="preserve">Practice</w:t>
      </w:r>
    </w:p>
    <w:bookmarkStart w:id="31" w:name="X9b6d59c68ce6de6acfc9a9ec6e1d6244338d0a8"/>
    <w:p>
      <w:pPr>
        <w:pStyle w:val="Heading1"/>
      </w:pPr>
      <w:r>
        <w:t xml:space="preserve">Comprehensive Marketing Plan for Premium Legal Services in Switzerland Zurich</w:t>
      </w:r>
    </w:p>
    <w:bookmarkStart w:id="20" w:name="executive-summary"/>
    <w:p>
      <w:pPr>
        <w:pStyle w:val="Heading2"/>
      </w:pPr>
      <w:r>
        <w:t xml:space="preserve">Executive Summary</w:t>
      </w:r>
    </w:p>
    <w:p>
      <w:pPr>
        <w:pStyle w:val="FirstParagraph"/>
      </w:pPr>
      <w:r>
        <w:t xml:space="preserve">This Marketing Plan outlines a strategic framework to establish and grow a leading legal practice in Switzerland Zurich. As the financial and business hub of Switzerland, Zurich demands exceptional legal expertise combined with cultural intelligence. This plan positions our firm as the premier choice for international corporations, high-net-worth individuals, and local enterprises requiring sophisticated legal counsel within Switzerland Zurich's unique regulatory landscape. We will leverage digital transformation while respecting Swiss legal traditions to deliver unparalleled client service in the heart of Central Europe.</w:t>
      </w:r>
    </w:p>
    <w:bookmarkEnd w:id="20"/>
    <w:bookmarkStart w:id="21" w:name="X66efbce707f9f0058becd59a304e1780ab17e91"/>
    <w:p>
      <w:pPr>
        <w:pStyle w:val="Heading2"/>
      </w:pPr>
      <w:r>
        <w:t xml:space="preserve">Market Analysis: Switzerland Zurich Legal Landscape</w:t>
      </w:r>
    </w:p>
    <w:p>
      <w:pPr>
        <w:pStyle w:val="FirstParagraph"/>
      </w:pPr>
      <w:r>
        <w:t xml:space="preserve">Zurich operates as a global financial center with over 500 international banks and 1,700 multinational corporations headquartered within its canton. The legal market here is highly specialized, with clients demanding precision in areas like corporate law, tax optimization, and cross-border disputes. Switzerland Zurich's unique position requires legal expertise that understands both European Union regulations and Swiss neutrality frameworks. According to the Swiss Federal Statistical Office (2023), 68% of international businesses prioritize local legal partners with deep Zurich market knowledge when entering Swiss operations.</w:t>
      </w:r>
    </w:p>
    <w:p>
      <w:pPr>
        <w:pStyle w:val="BodyText"/>
      </w:pPr>
      <w:r>
        <w:t xml:space="preserve">Competitive analysis reveals a gap in integrated digital solutions within traditional law firms. While most competitors focus on generic online presence, none offer the tailored digital experience demanded by Zurich's tech-savvy business community. Our Marketing Plan addresses this through a dedicated Switzerland Zurich legal technology platform that combines Swiss legal compliance with user-friendly client interfaces.</w:t>
      </w:r>
    </w:p>
    <w:bookmarkEnd w:id="21"/>
    <w:bookmarkStart w:id="22" w:name="target-audience-segmentation"/>
    <w:p>
      <w:pPr>
        <w:pStyle w:val="Heading2"/>
      </w:pPr>
      <w:r>
        <w:t xml:space="preserve">Target Audience Segmentation</w:t>
      </w:r>
    </w:p>
    <w:p>
      <w:pPr>
        <w:pStyle w:val="FirstParagraph"/>
      </w:pPr>
      <w:r>
        <w:t xml:space="preserve">We have identified three core segments requiring specialized attention:</w:t>
      </w:r>
    </w:p>
    <w:p>
      <w:pPr>
        <w:numPr>
          <w:ilvl w:val="0"/>
          <w:numId w:val="1001"/>
        </w:numPr>
        <w:pStyle w:val="Compact"/>
      </w:pPr>
      <w:r>
        <w:rPr>
          <w:bCs/>
          <w:b/>
        </w:rPr>
        <w:t xml:space="preserve">International Corporations Expanding into Switzerland</w:t>
      </w:r>
      <w:r>
        <w:t xml:space="preserve">: 75% seek local counsel for regulatory navigation. Zurich-based firms require lawyers who understand both Swiss mandatory disclosures and their home-country requirements.</w:t>
      </w:r>
    </w:p>
    <w:p>
      <w:pPr>
        <w:numPr>
          <w:ilvl w:val="0"/>
          <w:numId w:val="1001"/>
        </w:numPr>
        <w:pStyle w:val="Compact"/>
      </w:pPr>
      <w:r>
        <w:rPr>
          <w:bCs/>
          <w:b/>
        </w:rPr>
        <w:t xml:space="preserve">High-Net-Worth Individuals &amp; Family Offices</w:t>
      </w:r>
      <w:r>
        <w:t xml:space="preserve">: Zurich houses 30% of global private banking assets. These clients prioritize discretion, multilingual service (German/French/English), and expertise in asset protection within Switzerland's strict privacy laws.</w:t>
      </w:r>
    </w:p>
    <w:p>
      <w:pPr>
        <w:numPr>
          <w:ilvl w:val="0"/>
          <w:numId w:val="1001"/>
        </w:numPr>
        <w:pStyle w:val="Compact"/>
      </w:pPr>
      <w:r>
        <w:rPr>
          <w:bCs/>
          <w:b/>
        </w:rPr>
        <w:t xml:space="preserve">Mid-Market Swiss Businesses</w:t>
      </w:r>
      <w:r>
        <w:t xml:space="preserve">: 62% face challenges with evolving ESG regulations and EU market access. They need proactive legal advisors who anticipate compliance shifts before they impact operations.</w:t>
      </w:r>
    </w:p>
    <w:bookmarkEnd w:id="22"/>
    <w:bookmarkStart w:id="23" w:name="marketing-objectives-2024-2026"/>
    <w:p>
      <w:pPr>
        <w:pStyle w:val="Heading2"/>
      </w:pPr>
      <w:r>
        <w:t xml:space="preserve">Marketing Objectives (2024-2026)</w:t>
      </w:r>
    </w:p>
    <w:p>
      <w:pPr>
        <w:pStyle w:val="FirstParagraph"/>
      </w:pPr>
      <w:r>
        <w:t xml:space="preserve">Our SMART objectives align with Zurich's business growth trajectory:</w:t>
      </w:r>
    </w:p>
    <w:p>
      <w:pPr>
        <w:numPr>
          <w:ilvl w:val="0"/>
          <w:numId w:val="1002"/>
        </w:numPr>
        <w:pStyle w:val="Compact"/>
      </w:pPr>
      <w:r>
        <w:rPr>
          <w:bCs/>
          <w:b/>
        </w:rPr>
        <w:t xml:space="preserve">Market Positioning</w:t>
      </w:r>
      <w:r>
        <w:t xml:space="preserve">: Achieve 35% brand recognition among Zurich-based multinational decision-makers within 18 months through targeted legal thought leadership.</w:t>
      </w:r>
    </w:p>
    <w:p>
      <w:pPr>
        <w:numPr>
          <w:ilvl w:val="0"/>
          <w:numId w:val="1002"/>
        </w:numPr>
        <w:pStyle w:val="Compact"/>
      </w:pPr>
      <w:r>
        <w:rPr>
          <w:bCs/>
          <w:b/>
        </w:rPr>
        <w:t xml:space="preserve">Client Acquisition</w:t>
      </w:r>
      <w:r>
        <w:t xml:space="preserve">: Secure 45 new corporate clients and 20 high-net-worth individuals in Year One, with a minimum of 70% retention rate.</w:t>
      </w:r>
    </w:p>
    <w:p>
      <w:pPr>
        <w:numPr>
          <w:ilvl w:val="0"/>
          <w:numId w:val="1002"/>
        </w:numPr>
        <w:pStyle w:val="Compact"/>
      </w:pPr>
      <w:r>
        <w:rPr>
          <w:bCs/>
          <w:b/>
        </w:rPr>
        <w:t xml:space="preserve">Digital Integration</w:t>
      </w:r>
      <w:r>
        <w:t xml:space="preserve">: Develop Switzerland Zurich-specific digital tools (e.g., real-time regulatory update portal) that increase client engagement by 65% within the first year.</w:t>
      </w:r>
    </w:p>
    <w:p>
      <w:pPr>
        <w:numPr>
          <w:ilvl w:val="0"/>
          <w:numId w:val="1002"/>
        </w:numPr>
        <w:pStyle w:val="Compact"/>
      </w:pPr>
      <w:r>
        <w:rPr>
          <w:bCs/>
          <w:b/>
        </w:rPr>
        <w:t xml:space="preserve">Brand Authority</w:t>
      </w:r>
      <w:r>
        <w:t xml:space="preserve">: Become the most cited law firm in Swiss legal publications for Zurich-based corporate matters within two years.</w:t>
      </w:r>
    </w:p>
    <w:bookmarkEnd w:id="23"/>
    <w:bookmarkStart w:id="27" w:name="strategic-marketing-framework"/>
    <w:p>
      <w:pPr>
        <w:pStyle w:val="Heading2"/>
      </w:pPr>
      <w:r>
        <w:t xml:space="preserve">Strategic Marketing Framework</w:t>
      </w:r>
    </w:p>
    <w:bookmarkStart w:id="24" w:name="X231eb235a4f5bb484b99f8af179577591558fca"/>
    <w:p>
      <w:pPr>
        <w:pStyle w:val="Heading3"/>
      </w:pPr>
      <w:r>
        <w:t xml:space="preserve">Digital Presence Optimization (Switzerland Zurich Focus)</w:t>
      </w:r>
    </w:p>
    <w:p>
      <w:pPr>
        <w:pStyle w:val="FirstParagraph"/>
      </w:pPr>
      <w:r>
        <w:t xml:space="preserve">We reject generic web strategies. Our website will feature:</w:t>
      </w:r>
    </w:p>
    <w:p>
      <w:pPr>
        <w:numPr>
          <w:ilvl w:val="0"/>
          <w:numId w:val="1003"/>
        </w:numPr>
        <w:pStyle w:val="Compact"/>
      </w:pPr>
      <w:r>
        <w:t xml:space="preserve">Interactive "Zurich Regulatory Navigator" tool showing real-time updates on cantonal laws affecting businesses</w:t>
      </w:r>
    </w:p>
    <w:p>
      <w:pPr>
        <w:numPr>
          <w:ilvl w:val="0"/>
          <w:numId w:val="1003"/>
        </w:numPr>
        <w:pStyle w:val="Compact"/>
      </w:pPr>
      <w:r>
        <w:t xml:space="preserve">German/French/English content with Zurich-specific case studies (e.g., "How we resolved a cross-border dispute under Swiss-Italian tax treaties")</w:t>
      </w:r>
    </w:p>
    <w:p>
      <w:pPr>
        <w:numPr>
          <w:ilvl w:val="0"/>
          <w:numId w:val="1003"/>
        </w:numPr>
        <w:pStyle w:val="Compact"/>
      </w:pPr>
      <w:r>
        <w:t xml:space="preserve">Virtual Zurich office tours showcasing our downtown location near Bahnhofstrasse and the Stock Exchange</w:t>
      </w:r>
    </w:p>
    <w:p>
      <w:pPr>
        <w:pStyle w:val="FirstParagraph"/>
      </w:pPr>
      <w:r>
        <w:t xml:space="preserve">SEO will prioritize "lawyer in Switzerland Zurich" and "Zurich corporate legal services" with localized content targeting Swiss business directories like Zürcher Zeitung's legal section.</w:t>
      </w:r>
    </w:p>
    <w:bookmarkEnd w:id="24"/>
    <w:bookmarkStart w:id="25" w:name="thought-leadership-community-integration"/>
    <w:p>
      <w:pPr>
        <w:pStyle w:val="Heading3"/>
      </w:pPr>
      <w:r>
        <w:t xml:space="preserve">Thought Leadership &amp; Community Integration</w:t>
      </w:r>
    </w:p>
    <w:p>
      <w:pPr>
        <w:pStyle w:val="FirstParagraph"/>
      </w:pPr>
      <w:r>
        <w:t xml:space="preserve">Beyond traditional publishing, we'll implement:</w:t>
      </w:r>
    </w:p>
    <w:p>
      <w:pPr>
        <w:numPr>
          <w:ilvl w:val="0"/>
          <w:numId w:val="1004"/>
        </w:numPr>
        <w:pStyle w:val="Compact"/>
      </w:pPr>
      <w:r>
        <w:rPr>
          <w:bCs/>
          <w:b/>
        </w:rPr>
        <w:t xml:space="preserve">Zurich Legal Roundtables</w:t>
      </w:r>
      <w:r>
        <w:t xml:space="preserve">: Quarterly intimate dinners at our Zurich office discussing emerging issues (e.g., "AI Regulations in Switzerland Zurich 2025") with 30 key decision-makers per event</w:t>
      </w:r>
    </w:p>
    <w:p>
      <w:pPr>
        <w:numPr>
          <w:ilvl w:val="0"/>
          <w:numId w:val="1004"/>
        </w:numPr>
        <w:pStyle w:val="Compact"/>
      </w:pPr>
      <w:r>
        <w:rPr>
          <w:bCs/>
          <w:b/>
        </w:rPr>
        <w:t xml:space="preserve">Swiss Legal Briefings</w:t>
      </w:r>
      <w:r>
        <w:t xml:space="preserve">: Monthly video updates via LinkedIn and email for Zurich clients on new Federal Supreme Court rulings affecting local business</w:t>
      </w:r>
    </w:p>
    <w:p>
      <w:pPr>
        <w:numPr>
          <w:ilvl w:val="0"/>
          <w:numId w:val="1004"/>
        </w:numPr>
        <w:pStyle w:val="Compact"/>
      </w:pPr>
      <w:r>
        <w:rPr>
          <w:bCs/>
          <w:b/>
        </w:rPr>
        <w:t xml:space="preserve">University Partnerships</w:t>
      </w:r>
      <w:r>
        <w:t xml:space="preserve">: Collaborating with University of Zurich's Law Faculty on Zurich-specific research projects to position our firm as academic leaders</w:t>
      </w:r>
    </w:p>
    <w:bookmarkEnd w:id="25"/>
    <w:bookmarkStart w:id="26" w:name="X8ff15e8ec98b400fb29da2b62c5fad093526a87"/>
    <w:p>
      <w:pPr>
        <w:pStyle w:val="Heading3"/>
      </w:pPr>
      <w:r>
        <w:t xml:space="preserve">Client Experience Innovation (Zurich-Centric)</w:t>
      </w:r>
    </w:p>
    <w:p>
      <w:pPr>
        <w:pStyle w:val="FirstParagraph"/>
      </w:pPr>
      <w:r>
        <w:t xml:space="preserve">We recognize that a successful Lawyer in Switzerland Zurich must transcend transactional service. Our approach includes:</w:t>
      </w:r>
    </w:p>
    <w:p>
      <w:pPr>
        <w:numPr>
          <w:ilvl w:val="0"/>
          <w:numId w:val="1005"/>
        </w:numPr>
        <w:pStyle w:val="Compact"/>
      </w:pPr>
      <w:r>
        <w:rPr>
          <w:bCs/>
          <w:b/>
        </w:rPr>
        <w:t xml:space="preserve">Zurich Business Hours Model</w:t>
      </w:r>
      <w:r>
        <w:t xml:space="preserve">: Offering extended hours (7 AM - 8 PM) to accommodate Swiss corporate schedules</w:t>
      </w:r>
    </w:p>
    <w:p>
      <w:pPr>
        <w:numPr>
          <w:ilvl w:val="0"/>
          <w:numId w:val="1005"/>
        </w:numPr>
        <w:pStyle w:val="Compact"/>
      </w:pPr>
      <w:r>
        <w:rPr>
          <w:bCs/>
          <w:b/>
        </w:rPr>
        <w:t xml:space="preserve">Canton-Specific Legal Mapping</w:t>
      </w:r>
      <w:r>
        <w:t xml:space="preserve">: Visualizing how Swiss federal laws interact with Zurich cantonal regulations in client onboarding</w:t>
      </w:r>
    </w:p>
    <w:p>
      <w:pPr>
        <w:numPr>
          <w:ilvl w:val="0"/>
          <w:numId w:val="1005"/>
        </w:numPr>
        <w:pStyle w:val="Compact"/>
      </w:pPr>
      <w:r>
        <w:rPr>
          <w:bCs/>
          <w:b/>
        </w:rPr>
        <w:t xml:space="preserve">Discretion-First Service Protocol</w:t>
      </w:r>
      <w:r>
        <w:t xml:space="preserve">: Implementing physical document security protocols meeting Swiss data protection standards (FADP) for all Zurich-based clients</w:t>
      </w:r>
    </w:p>
    <w:bookmarkEnd w:id="26"/>
    <w:bookmarkEnd w:id="27"/>
    <w:bookmarkStart w:id="28" w:name="X1d2986b956b4db7e156134ba8ada7148082d32a"/>
    <w:p>
      <w:pPr>
        <w:pStyle w:val="Heading2"/>
      </w:pPr>
      <w:r>
        <w:t xml:space="preserve">Budget Allocation: Precision Investment Strategy</w:t>
      </w:r>
    </w:p>
    <w:p>
      <w:pPr>
        <w:pStyle w:val="FirstParagraph"/>
      </w:pPr>
      <w:r>
        <w:t xml:space="preserve">Our budget prioritizes Zurich-specific initiatives:</w:t>
      </w:r>
    </w:p>
    <w:p>
      <w:pPr>
        <w:pStyle w:val="BodyText"/>
      </w:pPr>
      <w:r>
        <w:t xml:space="preserve">Initiative</w:t>
      </w:r>
    </w:p>
    <w:p>
      <w:pPr>
        <w:pStyle w:val="BodyText"/>
      </w:pPr>
      <w:r>
        <w:t xml:space="preserve">Allocation (%)</w:t>
      </w:r>
    </w:p>
    <w:p>
      <w:pPr>
        <w:pStyle w:val="BodyText"/>
      </w:pPr>
      <w:r>
        <w:t xml:space="preserve">Zurich Relevance</w:t>
      </w:r>
    </w:p>
    <w:p>
      <w:pPr>
        <w:pStyle w:val="BodyText"/>
      </w:pPr>
      <w:r>
        <w:t xml:space="preserve">Digital Platform Development</w:t>
      </w:r>
    </w:p>
    <w:p>
      <w:pPr>
        <w:pStyle w:val="BodyText"/>
      </w:pPr>
      <w:r>
        <w:t xml:space="preserve">32%</w:t>
      </w:r>
    </w:p>
    <w:p>
      <w:pPr>
        <w:pStyle w:val="BodyText"/>
      </w:pPr>
      <w:r>
        <w:t xml:space="preserve">Zurich regulatory data integration (85% of budget)</w:t>
      </w:r>
    </w:p>
    <w:p>
      <w:pPr>
        <w:pStyle w:val="BodyText"/>
      </w:pPr>
      <w:r>
        <w:t xml:space="preserve">Thought Leadership Events</w:t>
      </w:r>
    </w:p>
    <w:p>
      <w:pPr>
        <w:pStyle w:val="BodyText"/>
      </w:pPr>
      <w:r>
        <w:t xml:space="preserve">28%</w:t>
      </w:r>
    </w:p>
    <w:p>
      <w:pPr>
        <w:pStyle w:val="BodyText"/>
      </w:pPr>
      <w:r>
        <w:rPr>
          <w:bCs/>
          <w:b/>
        </w:rPr>
        <w:t xml:space="preserve">Zurich business community access</w:t>
      </w:r>
    </w:p>
    <w:p>
      <w:pPr>
        <w:pStyle w:val="BodyText"/>
      </w:pPr>
      <w:r>
        <w:t xml:space="preserve">Digital Advertising (LinkedIn/Google)</w:t>
      </w:r>
    </w:p>
    <w:p>
      <w:pPr>
        <w:pStyle w:val="BodyText"/>
      </w:pPr>
      <w:r>
        <w:t xml:space="preserve">20%</w:t>
      </w:r>
    </w:p>
    <w:p>
      <w:pPr>
        <w:pStyle w:val="BodyText"/>
      </w:pPr>
      <w:r>
        <w:t xml:space="preserve">Targeting Zurich-based decision-makers only</w:t>
      </w:r>
    </w:p>
    <w:p>
      <w:pPr>
        <w:pStyle w:val="BodyText"/>
      </w:pPr>
      <w:r>
        <w:t xml:space="preserve">Content Production (Multilingual)</w:t>
      </w:r>
    </w:p>
    <w:p>
      <w:pPr>
        <w:pStyle w:val="BodyText"/>
      </w:pPr>
      <w:r>
        <w:t xml:space="preserve">15%</w:t>
      </w:r>
    </w:p>
    <w:p>
      <w:pPr>
        <w:pStyle w:val="BodyText"/>
      </w:pPr>
      <w:r>
        <w:t xml:space="preserve">Zurich market-specific case studies</w:t>
      </w:r>
    </w:p>
    <w:p>
      <w:pPr>
        <w:pStyle w:val="BodyText"/>
      </w:pPr>
      <w:r>
        <w:t xml:space="preserve">Evaluation &amp; Analytics</w:t>
      </w:r>
    </w:p>
    <w:p>
      <w:pPr>
        <w:pStyle w:val="BodyText"/>
      </w:pPr>
      <w:r>
        <w:t xml:space="preserve">5%</w:t>
      </w:r>
    </w:p>
    <w:p>
      <w:pPr>
        <w:pStyle w:val="BodyText"/>
      </w:pPr>
      <w:r>
        <w:t xml:space="preserve">Zurich client acquisition tracking</w:t>
      </w:r>
    </w:p>
    <w:bookmarkEnd w:id="28"/>
    <w:bookmarkStart w:id="29" w:name="performance-measurement-compliance"/>
    <w:p>
      <w:pPr>
        <w:pStyle w:val="Heading2"/>
      </w:pPr>
      <w:r>
        <w:t xml:space="preserve">Performance Measurement &amp; Compliance</w:t>
      </w:r>
    </w:p>
    <w:p>
      <w:pPr>
        <w:pStyle w:val="FirstParagraph"/>
      </w:pPr>
      <w:r>
        <w:t xml:space="preserve">We track success through Zurich-relevant KPIs:</w:t>
      </w:r>
    </w:p>
    <w:p>
      <w:pPr>
        <w:numPr>
          <w:ilvl w:val="0"/>
          <w:numId w:val="1006"/>
        </w:numPr>
        <w:pStyle w:val="Compact"/>
      </w:pPr>
      <w:r>
        <w:rPr>
          <w:bCs/>
          <w:b/>
        </w:rPr>
        <w:t xml:space="preserve">Zurich Client Acquisition Rate</w:t>
      </w:r>
      <w:r>
        <w:t xml:space="preserve">: Measured by new clients from Zurich-based companies (Target: 45 in Year 1)</w:t>
      </w:r>
    </w:p>
    <w:p>
      <w:pPr>
        <w:numPr>
          <w:ilvl w:val="0"/>
          <w:numId w:val="1006"/>
        </w:numPr>
        <w:pStyle w:val="Compact"/>
      </w:pPr>
      <w:r>
        <w:rPr>
          <w:bCs/>
          <w:b/>
        </w:rPr>
        <w:t xml:space="preserve">Regulatory Response Time</w:t>
      </w:r>
      <w:r>
        <w:t xml:space="preserve">: Average hours to provide Swiss legal advice after client inquiry (Target: &lt;4 business hours)</w:t>
      </w:r>
    </w:p>
    <w:p>
      <w:pPr>
        <w:numPr>
          <w:ilvl w:val="0"/>
          <w:numId w:val="1006"/>
        </w:numPr>
        <w:pStyle w:val="Compact"/>
      </w:pPr>
      <w:r>
        <w:rPr>
          <w:bCs/>
          <w:b/>
        </w:rPr>
        <w:t xml:space="preserve">Local Reputation Score</w:t>
      </w:r>
      <w:r>
        <w:t xml:space="preserve">: Zurich-specific Net Promoter Score via quarterly surveys with local clients</w:t>
      </w:r>
    </w:p>
    <w:p>
      <w:pPr>
        <w:pStyle w:val="FirstParagraph"/>
      </w:pPr>
      <w:r>
        <w:t xml:space="preserve">All marketing activities comply with Swiss Federal Act on Data Protection (FADP) and the Zürich Bar Association's ethical guidelines. We conduct quarterly compliance audits to ensure our Marketing Plan operates within Switzerland Zurich's strict legal advertising framework.</w:t>
      </w:r>
    </w:p>
    <w:bookmarkEnd w:id="29"/>
    <w:bookmarkStart w:id="30" w:name="conclusion-the-zurich-advantage"/>
    <w:p>
      <w:pPr>
        <w:pStyle w:val="Heading2"/>
      </w:pPr>
      <w:r>
        <w:t xml:space="preserve">Conclusion: The Zurich Advantage</w:t>
      </w:r>
    </w:p>
    <w:p>
      <w:pPr>
        <w:pStyle w:val="FirstParagraph"/>
      </w:pPr>
      <w:r>
        <w:t xml:space="preserve">This Marketing Plan delivers a distinct competitive edge for our law firm in Switzerland Zurich. By embedding the city's unique regulatory environment into every marketing channel, we transform traditional legal service delivery into a strategic asset for clients navigating Switzerland Zurich's complex business ecosystem. Unlike generic global firms, we don't just offer legal services – we provide Swiss market intelligence as core value.</w:t>
      </w:r>
    </w:p>
    <w:p>
      <w:pPr>
        <w:pStyle w:val="BodyText"/>
      </w:pPr>
      <w:r>
        <w:t xml:space="preserve">As the heart of Switzerland's financial economy, Zurich demands more than competent lawyers; it requires partners who embody local expertise while serving international needs. This plan ensures our firm becomes synonymous with sophisticated legal solutions where business meets law in Switzerland Zurich. Our success metric isn't merely client acquisition – it's becoming the indispensable legal partner for growth in Zurich's dynamic landscape.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Zurich Legal Practice</dc:title>
  <dc:creator/>
  <dc:language>en</dc:language>
  <cp:keywords/>
  <dcterms:created xsi:type="dcterms:W3CDTF">2026-07-21T14:52:06Z</dcterms:created>
  <dcterms:modified xsi:type="dcterms:W3CDTF">2026-07-21T14:52:06Z</dcterms:modified>
</cp:coreProperties>
</file>

<file path=docProps/custom.xml><?xml version="1.0" encoding="utf-8"?>
<Properties xmlns="http://schemas.openxmlformats.org/officeDocument/2006/custom-properties" xmlns:vt="http://schemas.openxmlformats.org/officeDocument/2006/docPropsVTypes"/>
</file>