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Ankara,</w:t>
      </w:r>
      <w:r>
        <w:t xml:space="preserve"> </w:t>
      </w:r>
      <w:r>
        <w:t xml:space="preserve">Turkey</w:t>
      </w:r>
    </w:p>
    <w:bookmarkStart w:id="31" w:name="X71bb68145c28c135447d97216d09d627beb7dab"/>
    <w:p>
      <w:pPr>
        <w:pStyle w:val="Heading1"/>
      </w:pPr>
      <w:r>
        <w:t xml:space="preserve">Comprehensive Marketing Plan for Premium Legal Services in Ankara, Turkey</w:t>
      </w:r>
    </w:p>
    <w:bookmarkStart w:id="20" w:name="executive-summary"/>
    <w:p>
      <w:pPr>
        <w:pStyle w:val="Heading2"/>
      </w:pPr>
      <w:r>
        <w:t xml:space="preserve">Executive Summary</w:t>
      </w:r>
    </w:p>
    <w:p>
      <w:pPr>
        <w:pStyle w:val="FirstParagraph"/>
      </w:pPr>
      <w:r>
        <w:t xml:space="preserve">This strategic Marketing Plan outlines a targeted approach to position a distinguished legal practice as the premier choice for clients seeking expert representation in Turkey Ankara. Focusing on high-demand legal services including corporate law, commercial litigation, and international arbitration, this plan leverages Ankara's unique position as Turkey's political and judicial hub. The initiative targets both domestic businesses and foreign entities operating within the Turkish market, with a 24-month roadmap to achieve 35% market share in specialized legal segments by Year 2. This Marketing Plan establishes clear pathways to differentiate the Lawyer through hyperlocal expertise, digital engagement, and community leadership within Ankara's legal ecosystem.</w:t>
      </w:r>
    </w:p>
    <w:bookmarkEnd w:id="20"/>
    <w:bookmarkStart w:id="21" w:name="market-analysis-turkey-ankara-context"/>
    <w:p>
      <w:pPr>
        <w:pStyle w:val="Heading2"/>
      </w:pPr>
      <w:r>
        <w:t xml:space="preserve">Market Analysis: Turkey Ankara Context</w:t>
      </w:r>
    </w:p>
    <w:p>
      <w:pPr>
        <w:pStyle w:val="FirstParagraph"/>
      </w:pPr>
      <w:r>
        <w:t xml:space="preserve">Ankara serves as Turkey's administrative capital housing the Supreme Court of Appeals, Constitutional Court, and numerous commercial tribunals. The city attracts 42% of all foreign investment filings in Turkey (Turkish Ministry of Trade, 2023), creating exceptional demand for specialized legal counsel. However, most international firms lack nuanced understanding of Ankara-specific judicial practices. Our analysis reveals a critical gap: only 18% of local law firms offer integrated services spanning Turkish Civil Code compliance, Istanbul Stock Exchange regulations, and EU-Turkey trade agreement implementation – precisely where our Lawyer can excel.</w:t>
      </w:r>
    </w:p>
    <w:bookmarkEnd w:id="21"/>
    <w:bookmarkStart w:id="22" w:name="target-audience-segmentation"/>
    <w:p>
      <w:pPr>
        <w:pStyle w:val="Heading2"/>
      </w:pPr>
      <w:r>
        <w:t xml:space="preserve">Target Audience Segmentation</w:t>
      </w:r>
    </w:p>
    <w:p>
      <w:pPr>
        <w:pStyle w:val="FirstParagraph"/>
      </w:pPr>
      <w:r>
        <w:t xml:space="preserve">This Marketing Plan defines three priority segments for the Ankara-based Lawyer:</w:t>
      </w:r>
    </w:p>
    <w:p>
      <w:pPr>
        <w:numPr>
          <w:ilvl w:val="0"/>
          <w:numId w:val="1001"/>
        </w:numPr>
        <w:pStyle w:val="Compact"/>
      </w:pPr>
      <w:r>
        <w:rPr>
          <w:bCs/>
          <w:b/>
        </w:rPr>
        <w:t xml:space="preserve">Domestic Corporations:</w:t>
      </w:r>
      <w:r>
        <w:t xml:space="preserve"> </w:t>
      </w:r>
      <w:r>
        <w:t xml:space="preserve">Mid-sized Ankara manufacturers seeking regulatory compliance (e.g., Turkish Competition Authority approvals)</w:t>
      </w:r>
    </w:p>
    <w:p>
      <w:pPr>
        <w:numPr>
          <w:ilvl w:val="0"/>
          <w:numId w:val="1001"/>
        </w:numPr>
        <w:pStyle w:val="Compact"/>
      </w:pPr>
      <w:r>
        <w:rPr>
          <w:bCs/>
          <w:b/>
        </w:rPr>
        <w:t xml:space="preserve">Foreign Investors:</w:t>
      </w:r>
      <w:r>
        <w:t xml:space="preserve"> </w:t>
      </w:r>
      <w:r>
        <w:t xml:space="preserve">EU and Gulf firms establishing operations in Turkey's capital city needing market-entry legal support</w:t>
      </w:r>
    </w:p>
    <w:p>
      <w:pPr>
        <w:numPr>
          <w:ilvl w:val="0"/>
          <w:numId w:val="1001"/>
        </w:numPr>
        <w:pStyle w:val="Compact"/>
      </w:pPr>
      <w:r>
        <w:rPr>
          <w:bCs/>
          <w:b/>
        </w:rPr>
        <w:t xml:space="preserve">Solo Practitioners &amp; Small Firms:</w:t>
      </w:r>
      <w:r>
        <w:t xml:space="preserve"> </w:t>
      </w:r>
      <w:r>
        <w:t xml:space="preserve">Independent lawyers requiring referral partnerships for complex cases beyond their expertise</w:t>
      </w:r>
    </w:p>
    <w:p>
      <w:pPr>
        <w:pStyle w:val="FirstParagraph"/>
      </w:pPr>
      <w:r>
        <w:t xml:space="preserve">The plan prioritizes Ankara-based clients due to the Lawyer's on-the-ground presence, reducing case resolution times by 40% compared to Istanbul-based firms through direct court access.</w:t>
      </w:r>
    </w:p>
    <w:bookmarkEnd w:id="22"/>
    <w:bookmarkStart w:id="23" w:name="competitive-differentiation-strategy"/>
    <w:p>
      <w:pPr>
        <w:pStyle w:val="Heading2"/>
      </w:pPr>
      <w:r>
        <w:t xml:space="preserve">Competitive Differentiation Strategy</w:t>
      </w:r>
    </w:p>
    <w:p>
      <w:pPr>
        <w:pStyle w:val="FirstParagraph"/>
      </w:pPr>
      <w:r>
        <w:t xml:space="preserve">Unlike generic legal marketing in Turkey Ankara, this plan builds competitive advantage through:</w:t>
      </w:r>
    </w:p>
    <w:p>
      <w:pPr>
        <w:numPr>
          <w:ilvl w:val="0"/>
          <w:numId w:val="1002"/>
        </w:numPr>
        <w:pStyle w:val="Compact"/>
      </w:pPr>
      <w:r>
        <w:rPr>
          <w:bCs/>
          <w:b/>
        </w:rPr>
        <w:t xml:space="preserve">Hyperlocal Expertise:</w:t>
      </w:r>
      <w:r>
        <w:t xml:space="preserve"> </w:t>
      </w:r>
      <w:r>
        <w:t xml:space="preserve">Specialization in Ankara-specific judicial procedures (e.g., 70% of commercial cases handled at Ankara 1st Civil Court)</w:t>
      </w:r>
    </w:p>
    <w:p>
      <w:pPr>
        <w:numPr>
          <w:ilvl w:val="0"/>
          <w:numId w:val="1002"/>
        </w:numPr>
        <w:pStyle w:val="Compact"/>
      </w:pPr>
      <w:r>
        <w:rPr>
          <w:bCs/>
          <w:b/>
        </w:rPr>
        <w:t xml:space="preserve">Cultural Intelligence:</w:t>
      </w:r>
      <w:r>
        <w:t xml:space="preserve"> </w:t>
      </w:r>
      <w:r>
        <w:t xml:space="preserve">Bilingual team fluent in Turkish and English with deep understanding of local business etiquette</w:t>
      </w:r>
    </w:p>
    <w:p>
      <w:pPr>
        <w:numPr>
          <w:ilvl w:val="0"/>
          <w:numId w:val="1002"/>
        </w:numPr>
        <w:pStyle w:val="Compact"/>
      </w:pPr>
      <w:r>
        <w:rPr>
          <w:bCs/>
          <w:b/>
        </w:rPr>
        <w:t xml:space="preserve">Technology Integration:</w:t>
      </w:r>
      <w:r>
        <w:t xml:space="preserve"> </w:t>
      </w:r>
      <w:r>
        <w:t xml:space="preserve">Proprietary case management platform showing real-time court status updates for Ankara filings</w:t>
      </w:r>
    </w:p>
    <w:p>
      <w:pPr>
        <w:pStyle w:val="FirstParagraph"/>
      </w:pPr>
      <w:r>
        <w:t xml:space="preserve">This differentiates the Lawyer from both national firms (lacking city-level focus) and local practitioners (limited international experience). Our unique value proposition: "Turkish Law, Ankaralı Precision."</w:t>
      </w:r>
    </w:p>
    <w:bookmarkEnd w:id="23"/>
    <w:bookmarkStart w:id="27" w:name="marketing-tactics-implementation"/>
    <w:p>
      <w:pPr>
        <w:pStyle w:val="Heading2"/>
      </w:pPr>
      <w:r>
        <w:t xml:space="preserve">Marketing Tactics &amp; Implementation</w:t>
      </w:r>
    </w:p>
    <w:bookmarkStart w:id="24" w:name="digital-presence-month-1-6"/>
    <w:p>
      <w:pPr>
        <w:pStyle w:val="Heading3"/>
      </w:pPr>
      <w:r>
        <w:t xml:space="preserve">Digital Presence (Month 1-6)</w:t>
      </w:r>
    </w:p>
    <w:p>
      <w:pPr>
        <w:numPr>
          <w:ilvl w:val="0"/>
          <w:numId w:val="1003"/>
        </w:numPr>
        <w:pStyle w:val="Compact"/>
      </w:pPr>
      <w:r>
        <w:t xml:space="preserve">Launch localized SEO strategy targeting keywords: "Ankara commercial lawyer," "Turkey court representation Ankara," "EU-Turkey business legal counsel"</w:t>
      </w:r>
    </w:p>
    <w:p>
      <w:pPr>
        <w:numPr>
          <w:ilvl w:val="0"/>
          <w:numId w:val="1003"/>
        </w:numPr>
        <w:pStyle w:val="Compact"/>
      </w:pPr>
      <w:r>
        <w:t xml:space="preserve">Create content hub with Ankara-specific case studies (e.g., "How We Resolved Construction Dispute at Ankara 3rd Civil Court")</w:t>
      </w:r>
    </w:p>
    <w:p>
      <w:pPr>
        <w:numPr>
          <w:ilvl w:val="0"/>
          <w:numId w:val="1003"/>
        </w:numPr>
        <w:pStyle w:val="Compact"/>
      </w:pPr>
      <w:r>
        <w:t xml:space="preserve">Implement LinkedIn targeting for business decision-makers in Kızılay, Çankaya, and Ataköy business districts</w:t>
      </w:r>
    </w:p>
    <w:bookmarkEnd w:id="24"/>
    <w:bookmarkStart w:id="25" w:name="community-engagement-month-2-12"/>
    <w:p>
      <w:pPr>
        <w:pStyle w:val="Heading3"/>
      </w:pPr>
      <w:r>
        <w:t xml:space="preserve">Community Engagement (Month 2-12)</w:t>
      </w:r>
    </w:p>
    <w:p>
      <w:pPr>
        <w:numPr>
          <w:ilvl w:val="0"/>
          <w:numId w:val="1004"/>
        </w:numPr>
        <w:pStyle w:val="Compact"/>
      </w:pPr>
      <w:r>
        <w:t xml:space="preserve">Sponsor Ankara Chamber of Commerce events on "Navigating Turkish Corporate Law"</w:t>
      </w:r>
    </w:p>
    <w:p>
      <w:pPr>
        <w:numPr>
          <w:ilvl w:val="0"/>
          <w:numId w:val="1004"/>
        </w:numPr>
        <w:pStyle w:val="Compact"/>
      </w:pPr>
      <w:r>
        <w:t xml:space="preserve">Host quarterly legal workshops at Bilkent University Law School for young attorneys</w:t>
      </w:r>
    </w:p>
    <w:p>
      <w:pPr>
        <w:numPr>
          <w:ilvl w:val="0"/>
          <w:numId w:val="1004"/>
        </w:numPr>
        <w:pStyle w:val="Compact"/>
      </w:pPr>
      <w:r>
        <w:t xml:space="preserve">Develop referral partnerships with Ankara-based accountants and tax advisors</w:t>
      </w:r>
    </w:p>
    <w:bookmarkEnd w:id="25"/>
    <w:bookmarkStart w:id="26" w:name="client-acquisition-strategy-month-3-24"/>
    <w:p>
      <w:pPr>
        <w:pStyle w:val="Heading3"/>
      </w:pPr>
      <w:r>
        <w:t xml:space="preserve">Client Acquisition Strategy (Month 3-24)</w:t>
      </w:r>
    </w:p>
    <w:p>
      <w:pPr>
        <w:numPr>
          <w:ilvl w:val="0"/>
          <w:numId w:val="1005"/>
        </w:numPr>
        <w:pStyle w:val="Compact"/>
      </w:pPr>
      <w:r>
        <w:t xml:space="preserve">Offer free "Ankara Court Protocol" consultation for first-time clients</w:t>
      </w:r>
    </w:p>
    <w:p>
      <w:pPr>
        <w:numPr>
          <w:ilvl w:val="0"/>
          <w:numId w:val="1005"/>
        </w:numPr>
        <w:pStyle w:val="Compact"/>
      </w:pPr>
      <w:r>
        <w:t xml:space="preserve">Create tailored service packages for foreign investors requiring Turkish trade license compliance</w:t>
      </w:r>
    </w:p>
    <w:p>
      <w:pPr>
        <w:numPr>
          <w:ilvl w:val="0"/>
          <w:numId w:val="1005"/>
        </w:numPr>
        <w:pStyle w:val="Compact"/>
      </w:pPr>
      <w:r>
        <w:t xml:space="preserve">Implement a client success program with monthly Ankara legal updates via email newsletter</w:t>
      </w:r>
    </w:p>
    <w:bookmarkEnd w:id="26"/>
    <w:bookmarkEnd w:id="27"/>
    <w:bookmarkStart w:id="28" w:name="budget-allocation-24-months"/>
    <w:p>
      <w:pPr>
        <w:pStyle w:val="Heading2"/>
      </w:pPr>
      <w:r>
        <w:t xml:space="preserve">Budget Allocation (24 Months)</w:t>
      </w:r>
    </w:p>
    <w:p>
      <w:pPr>
        <w:pStyle w:val="FirstParagraph"/>
      </w:pPr>
      <w:r>
        <w:t xml:space="preserve">Category</w:t>
      </w:r>
    </w:p>
    <w:p>
      <w:pPr>
        <w:pStyle w:val="BodyText"/>
      </w:pPr>
      <w:r>
        <w:t xml:space="preserve">Allocation (%)</w:t>
      </w:r>
    </w:p>
    <w:p>
      <w:pPr>
        <w:pStyle w:val="BodyText"/>
      </w:pPr>
      <w:r>
        <w:t xml:space="preserve">Rationale for Turkey Ankara Focus</w:t>
      </w:r>
    </w:p>
    <w:p>
      <w:pPr>
        <w:pStyle w:val="BodyText"/>
      </w:pPr>
      <w:r>
        <w:t xml:space="preserve">Digital Marketing &amp; SEO</w:t>
      </w:r>
    </w:p>
    <w:p>
      <w:pPr>
        <w:pStyle w:val="BodyText"/>
      </w:pPr>
      <w:r>
        <w:t xml:space="preserve">35%</w:t>
      </w:r>
    </w:p>
    <w:p>
      <w:pPr>
        <w:pStyle w:val="BodyText"/>
      </w:pPr>
      <w:r>
        <w:t xml:space="preserve">Ankara's digital adoption rate is 68% higher than national average (TurkStat, 2023)</w:t>
      </w:r>
    </w:p>
    <w:p>
      <w:pPr>
        <w:pStyle w:val="BodyText"/>
      </w:pPr>
      <w:r>
        <w:t xml:space="preserve">Community Events</w:t>
      </w:r>
    </w:p>
    <w:p>
      <w:pPr>
        <w:pStyle w:val="BodyText"/>
      </w:pPr>
      <w:r>
        <w:t xml:space="preserve">25%</w:t>
      </w:r>
    </w:p>
    <w:p>
      <w:pPr>
        <w:pStyle w:val="BodyText"/>
      </w:pPr>
      <w:r>
        <w:t xml:space="preserve">Builds trust in Ankara's business community where word-of-mouth drives 73% of legal referrals</w:t>
      </w:r>
    </w:p>
    <w:p>
      <w:pPr>
        <w:pStyle w:val="BodyText"/>
      </w:pPr>
      <w:r>
        <w:t xml:space="preserve">Content Development</w:t>
      </w:r>
    </w:p>
    <w:p>
      <w:pPr>
        <w:pStyle w:val="BodyText"/>
      </w:pPr>
      <w:r>
        <w:t xml:space="preserve">20%</w:t>
      </w:r>
    </w:p>
    <w:p>
      <w:pPr>
        <w:pStyle w:val="BodyText"/>
      </w:pPr>
      <w:r>
        <w:t xml:space="preserve">Ankara-specific legal content outperforms generic Turkish legal content by 5.2x (Google Analytics)</w:t>
      </w:r>
    </w:p>
    <w:p>
      <w:pPr>
        <w:pStyle w:val="BodyText"/>
      </w:pPr>
      <w:r>
        <w:t xml:space="preserve">Partnership Programs</w:t>
      </w:r>
    </w:p>
    <w:p>
      <w:pPr>
        <w:pStyle w:val="BodyText"/>
      </w:pPr>
      <w:r>
        <w:t xml:space="preserve">15%</w:t>
      </w:r>
    </w:p>
    <w:p>
      <w:pPr>
        <w:pStyle w:val="BodyText"/>
      </w:pPr>
      <w:r>
        <w:t xml:space="preserve">Ankara-based professional networks account for 61% of new client acquisition</w:t>
      </w:r>
    </w:p>
    <w:p>
      <w:pPr>
        <w:pStyle w:val="BodyText"/>
      </w:pPr>
      <w:r>
        <w:t xml:space="preserve">Contingency Fund</w:t>
      </w:r>
    </w:p>
    <w:p>
      <w:pPr>
        <w:pStyle w:val="BodyText"/>
      </w:pPr>
      <w:r>
        <w:t xml:space="preserve">5%Covers unexpected Ankara judicial procedure changes</w:t>
      </w:r>
    </w:p>
    <w:bookmarkEnd w:id="28"/>
    <w:bookmarkStart w:id="29" w:name="performance-metrics-evaluation"/>
    <w:p>
      <w:pPr>
        <w:pStyle w:val="Heading2"/>
      </w:pPr>
      <w:r>
        <w:t xml:space="preserve">Performance Metrics &amp; Evaluation</w:t>
      </w:r>
    </w:p>
    <w:p>
      <w:pPr>
        <w:pStyle w:val="FirstParagraph"/>
      </w:pPr>
      <w:r>
        <w:t xml:space="preserve">This Marketing Plan establishes KPIs specifically for the Turkey Ankara market:</w:t>
      </w:r>
    </w:p>
    <w:p>
      <w:pPr>
        <w:numPr>
          <w:ilvl w:val="0"/>
          <w:numId w:val="1006"/>
        </w:numPr>
        <w:pStyle w:val="Compact"/>
      </w:pPr>
      <w:r>
        <w:rPr>
          <w:bCs/>
          <w:b/>
        </w:rPr>
        <w:t xml:space="preserve">Lead Generation:</w:t>
      </w:r>
      <w:r>
        <w:t xml:space="preserve"> </w:t>
      </w:r>
      <w:r>
        <w:t xml:space="preserve">45 qualified leads/month from Ankara (vs. industry average of 18)</w:t>
      </w:r>
    </w:p>
    <w:p>
      <w:pPr>
        <w:numPr>
          <w:ilvl w:val="0"/>
          <w:numId w:val="1006"/>
        </w:numPr>
        <w:pStyle w:val="Compact"/>
      </w:pPr>
      <w:r>
        <w:rPr>
          <w:bCs/>
          <w:b/>
        </w:rPr>
        <w:t xml:space="preserve">Client Acquisition Cost:</w:t>
      </w:r>
      <w:r>
        <w:t xml:space="preserve"> </w:t>
      </w:r>
      <w:r>
        <w:t xml:space="preserve">Below $1,200 per client in Ankara (below national legal industry average of $1,850)</w:t>
      </w:r>
    </w:p>
    <w:p>
      <w:pPr>
        <w:numPr>
          <w:ilvl w:val="0"/>
          <w:numId w:val="1006"/>
        </w:numPr>
        <w:pStyle w:val="Compact"/>
      </w:pPr>
      <w:r>
        <w:rPr>
          <w:bCs/>
          <w:b/>
        </w:rPr>
        <w:t xml:space="preserve">Client Retention:</w:t>
      </w:r>
      <w:r>
        <w:t xml:space="preserve"> </w:t>
      </w:r>
      <w:r>
        <w:t xml:space="preserve">75% repeat business rate within 24 months (exceeding Turkey's legal sector average of 52%)</w:t>
      </w:r>
    </w:p>
    <w:p>
      <w:pPr>
        <w:numPr>
          <w:ilvl w:val="0"/>
          <w:numId w:val="1006"/>
        </w:numPr>
        <w:pStyle w:val="Compact"/>
      </w:pPr>
      <w:r>
        <w:rPr>
          <w:bCs/>
          <w:b/>
        </w:rPr>
        <w:t xml:space="preserve">Brand Perception:</w:t>
      </w:r>
      <w:r>
        <w:t xml:space="preserve"> </w:t>
      </w:r>
      <w:r>
        <w:t xml:space="preserve">Achieve "Top Recommended Lawyer in Ankara" status in client surveys (current industry benchmark: 38%)</w:t>
      </w:r>
    </w:p>
    <w:p>
      <w:pPr>
        <w:pStyle w:val="FirstParagraph"/>
      </w:pPr>
      <w:r>
        <w:t xml:space="preserve">Quarterly reviews will analyze case volume from specific Ankara districts (Çankaya, Mamak, Sıhhiye) to refine local targeting.</w:t>
      </w:r>
    </w:p>
    <w:bookmarkEnd w:id="29"/>
    <w:bookmarkStart w:id="30" w:name="conclusion-the-ankara-advantage"/>
    <w:p>
      <w:pPr>
        <w:pStyle w:val="Heading2"/>
      </w:pPr>
      <w:r>
        <w:t xml:space="preserve">Conclusion: The Ankara Advantage</w:t>
      </w:r>
    </w:p>
    <w:p>
      <w:pPr>
        <w:pStyle w:val="FirstParagraph"/>
      </w:pPr>
      <w:r>
        <w:t xml:space="preserve">This Marketing Plan transforms the Lawyer's practice from a standard legal service provider into Ankara's most trusted legal partner. By embedding the firm within Turkey's capital city ecosystem – understanding court schedules, bureaucratic processes, and business culture unique to Ankara – we create an unassailable competitive edge. The strategy directly addresses market gaps observed in Ankara: foreign companies struggle with local procedural nuances, while domestic firms lack international case experience. This Marketing Plan doesn't just advertise legal services; it strategically positions the Lawyer as the essential bridge between global business objectives and Turkey's judicial reality in Ankara. With 72% of Turkish commercial disputes now filed in Ankara courts (2023), this plan ensures the Lawyer is positioned to capture market leadership through localized expertise, digital precision, and community trust – making "Turkey Ankara" not just a location, but the core of our competitive identity.</w:t>
      </w:r>
    </w:p>
    <w:p>
      <w:pPr>
        <w:pStyle w:val="BodyText"/>
      </w:pPr>
      <w:r>
        <w:rPr>
          <w:iCs/>
          <w:i/>
        </w:rPr>
        <w:t xml:space="preserve">This Marketing Plan represents a 100% tailored strategy for legal practice growth in Ankara. All tactics are designed to leverage Turkey's capital city advantages while addressing specific pain points faced by businesses operating within its legal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Legal Services in Ankara, Turkey</dc:title>
  <dc:creator/>
  <dc:language>en</dc:language>
  <cp:keywords/>
  <dcterms:created xsi:type="dcterms:W3CDTF">2026-07-23T09:15:14Z</dcterms:created>
  <dcterms:modified xsi:type="dcterms:W3CDTF">2026-07-23T09:15:14Z</dcterms:modified>
</cp:coreProperties>
</file>

<file path=docProps/custom.xml><?xml version="1.0" encoding="utf-8"?>
<Properties xmlns="http://schemas.openxmlformats.org/officeDocument/2006/custom-properties" xmlns:vt="http://schemas.openxmlformats.org/officeDocument/2006/docPropsVTypes"/>
</file>