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9" w:name="X46ba313d567f44c99a8d0831f2da747d53416fe"/>
    <w:p>
      <w:pPr>
        <w:pStyle w:val="Heading1"/>
      </w:pPr>
      <w:r>
        <w:t xml:space="preserve">Comprehensive Marketing Plan for Premium Legal Services in Turkey Istanbul</w:t>
      </w:r>
    </w:p>
    <w:bookmarkStart w:id="20" w:name="executive-summary"/>
    <w:p>
      <w:pPr>
        <w:pStyle w:val="Heading2"/>
      </w:pPr>
      <w:r>
        <w:t xml:space="preserve">1. Executive Summary</w:t>
      </w:r>
    </w:p>
    <w:p>
      <w:pPr>
        <w:pStyle w:val="FirstParagraph"/>
      </w:pPr>
      <w:r>
        <w:t xml:space="preserve">This Marketing Plan outlines a strategic approach to establish a leading legal practice in Turkey Istanbul, targeting both local businesses and international clients requiring specialized legal services. As the dynamic economic hub of Turkey, Istanbul demands a sophisticated marketing strategy that leverages the city's unique position as a bridge between Europe and Asia. This plan positions our</w:t>
      </w:r>
      <w:r>
        <w:t xml:space="preserve"> </w:t>
      </w:r>
      <w:r>
        <w:rPr>
          <w:bCs/>
          <w:b/>
        </w:rPr>
        <w:t xml:space="preserve">Lawyer</w:t>
      </w:r>
      <w:r>
        <w:t xml:space="preserve"> </w:t>
      </w:r>
      <w:r>
        <w:t xml:space="preserve">firm as the premier choice for complex corporate, commercial, and dispute resolution matters in</w:t>
      </w:r>
      <w:r>
        <w:t xml:space="preserve"> </w:t>
      </w:r>
      <w:r>
        <w:rPr>
          <w:bCs/>
          <w:b/>
        </w:rPr>
        <w:t xml:space="preserve">Turkey Istanbul</w:t>
      </w:r>
      <w:r>
        <w:t xml:space="preserve">. We will implement data-driven campaigns focused on digital engagement, strategic partnerships, and high-value networking to capture 15% market share within three years while building a reputation for excellence in Turkish legal services.</w:t>
      </w:r>
    </w:p>
    <w:bookmarkEnd w:id="20"/>
    <w:bookmarkStart w:id="21" w:name="target-audience-analysis"/>
    <w:p>
      <w:pPr>
        <w:pStyle w:val="Heading2"/>
      </w:pPr>
      <w:r>
        <w:t xml:space="preserve">2. Target Audience Analysis</w:t>
      </w:r>
    </w:p>
    <w:p>
      <w:pPr>
        <w:pStyle w:val="FirstParagraph"/>
      </w:pPr>
      <w:r>
        <w:t xml:space="preserve">Our primary target segments in Istanbul include:</w:t>
      </w:r>
    </w:p>
    <w:p>
      <w:pPr>
        <w:numPr>
          <w:ilvl w:val="0"/>
          <w:numId w:val="1001"/>
        </w:numPr>
        <w:pStyle w:val="Compact"/>
      </w:pPr>
      <w:r>
        <w:rPr>
          <w:bCs/>
          <w:b/>
        </w:rPr>
        <w:t xml:space="preserve">International Businesses:</w:t>
      </w:r>
      <w:r>
        <w:t xml:space="preserve"> </w:t>
      </w:r>
      <w:r>
        <w:t xml:space="preserve">Multinational corporations expanding into Turkey, requiring expertise in foreign investment laws and cross-border disputes.</w:t>
      </w:r>
    </w:p>
    <w:p>
      <w:pPr>
        <w:numPr>
          <w:ilvl w:val="0"/>
          <w:numId w:val="1001"/>
        </w:numPr>
        <w:pStyle w:val="Compact"/>
      </w:pPr>
      <w:r>
        <w:rPr>
          <w:bCs/>
          <w:b/>
        </w:rPr>
        <w:t xml:space="preserve">Turkish SMEs:</w:t>
      </w:r>
      <w:r>
        <w:t xml:space="preserve"> </w:t>
      </w:r>
      <w:r>
        <w:t xml:space="preserve">Local enterprises navigating complex commercial litigation, labor compliance, and M&amp;A transactions within the Istanbul market.</w:t>
      </w:r>
    </w:p>
    <w:p>
      <w:pPr>
        <w:numPr>
          <w:ilvl w:val="0"/>
          <w:numId w:val="1001"/>
        </w:numPr>
        <w:pStyle w:val="Compact"/>
      </w:pPr>
      <w:r>
        <w:rPr>
          <w:bCs/>
          <w:b/>
        </w:rPr>
        <w:t xml:space="preserve">Diaspora Community:</w:t>
      </w:r>
      <w:r>
        <w:t xml:space="preserve"> </w:t>
      </w:r>
      <w:r>
        <w:t xml:space="preserve">Turkish expatriates needing repatriation legal services or international property matters in Istanbul.</w:t>
      </w:r>
    </w:p>
    <w:p>
      <w:pPr>
        <w:pStyle w:val="FirstParagraph"/>
      </w:pPr>
      <w:r>
        <w:t xml:space="preserve">Secondary audiences include real estate developers (major sector in Istanbul), startup accelerators, and diplomatic missions. Understanding Istanbul's unique legal ecosystem—from the Istanbul Commercial Court to the Turkish Capital Markets Board—is critical for relevance.</w:t>
      </w:r>
    </w:p>
    <w:bookmarkEnd w:id="21"/>
    <w:bookmarkStart w:id="22" w:name="competitive-differentiation"/>
    <w:p>
      <w:pPr>
        <w:pStyle w:val="Heading2"/>
      </w:pPr>
      <w:r>
        <w:t xml:space="preserve">3. Competitive Differentiation</w:t>
      </w:r>
    </w:p>
    <w:p>
      <w:pPr>
        <w:pStyle w:val="FirstParagraph"/>
      </w:pPr>
      <w:r>
        <w:t xml:space="preserve">Unlike generic law firms in Turkey, our strategy centers on three pillars:</w:t>
      </w:r>
    </w:p>
    <w:p>
      <w:pPr>
        <w:numPr>
          <w:ilvl w:val="0"/>
          <w:numId w:val="1002"/>
        </w:numPr>
        <w:pStyle w:val="Compact"/>
      </w:pPr>
      <w:r>
        <w:rPr>
          <w:bCs/>
          <w:b/>
        </w:rPr>
        <w:t xml:space="preserve">Hyperlocal Expertise:</w:t>
      </w:r>
      <w:r>
        <w:t xml:space="preserve"> </w:t>
      </w:r>
      <w:r>
        <w:t xml:space="preserve">Deep knowledge of Istanbul's municipal regulations, real estate hotspots (e.g., Kadıköy, Beşiktaş), and cultural nuances affecting legal outcomes.</w:t>
      </w:r>
    </w:p>
    <w:p>
      <w:pPr>
        <w:numPr>
          <w:ilvl w:val="0"/>
          <w:numId w:val="1002"/>
        </w:numPr>
        <w:pStyle w:val="Compact"/>
      </w:pPr>
      <w:r>
        <w:rPr>
          <w:bCs/>
          <w:b/>
        </w:rPr>
        <w:t xml:space="preserve">Bilingual Service Delivery:</w:t>
      </w:r>
      <w:r>
        <w:t xml:space="preserve"> </w:t>
      </w:r>
      <w:r>
        <w:t xml:space="preserve">All consultations available in Turkish and English with specialized teams handling EU-Turkey trade compliance.</w:t>
      </w:r>
    </w:p>
    <w:p>
      <w:pPr>
        <w:numPr>
          <w:ilvl w:val="0"/>
          <w:numId w:val="1002"/>
        </w:numPr>
        <w:pStyle w:val="Compact"/>
      </w:pPr>
      <w:r>
        <w:rPr>
          <w:bCs/>
          <w:b/>
        </w:rPr>
        <w:t xml:space="preserve">Technology Integration:</w:t>
      </w:r>
      <w:r>
        <w:t xml:space="preserve"> </w:t>
      </w:r>
      <w:r>
        <w:t xml:space="preserve">AI-powered case tracking system for clients, accessible via our Istanbul-based digital platform—setting us apart from traditional law firms in Turkey.</w:t>
      </w:r>
    </w:p>
    <w:p>
      <w:pPr>
        <w:pStyle w:val="FirstParagraph"/>
      </w:pPr>
      <w:r>
        <w:t xml:space="preserve">Our</w:t>
      </w:r>
      <w:r>
        <w:t xml:space="preserve"> </w:t>
      </w:r>
      <w:r>
        <w:rPr>
          <w:bCs/>
          <w:b/>
        </w:rPr>
        <w:t xml:space="preserve">Lawyer</w:t>
      </w:r>
      <w:r>
        <w:t xml:space="preserve"> </w:t>
      </w:r>
      <w:r>
        <w:t xml:space="preserve">team comprises former judges of the Istanbul Courts and former officials from the Turkish Ministry of Justice, ensuring credibility in</w:t>
      </w:r>
      <w:r>
        <w:t xml:space="preserve"> </w:t>
      </w:r>
      <w:r>
        <w:rPr>
          <w:bCs/>
          <w:b/>
        </w:rPr>
        <w:t xml:space="preserve">Turkey Istanbul</w:t>
      </w:r>
      <w:r>
        <w:t xml:space="preserve">'s legal landscape.</w:t>
      </w:r>
    </w:p>
    <w:bookmarkEnd w:id="22"/>
    <w:bookmarkStart w:id="23" w:name="X20db864839533c6a178e23d237c07ef405914c7"/>
    <w:p>
      <w:pPr>
        <w:pStyle w:val="Heading2"/>
      </w:pPr>
      <w:r>
        <w:t xml:space="preserve">4. Digital Marketing Strategy (Istanbul-Focused)</w:t>
      </w:r>
    </w:p>
    <w:p>
      <w:pPr>
        <w:pStyle w:val="FirstParagraph"/>
      </w:pPr>
      <w:r>
        <w:t xml:space="preserve">We will deploy a multi-channel digital approach tailored to Istanbul's tech-savvy population:</w:t>
      </w:r>
    </w:p>
    <w:p>
      <w:pPr>
        <w:numPr>
          <w:ilvl w:val="0"/>
          <w:numId w:val="1003"/>
        </w:numPr>
        <w:pStyle w:val="Compact"/>
      </w:pPr>
      <w:r>
        <w:rPr>
          <w:bCs/>
          <w:b/>
        </w:rPr>
        <w:t xml:space="preserve">SEO Localization:</w:t>
      </w:r>
      <w:r>
        <w:t xml:space="preserve"> </w:t>
      </w:r>
      <w:r>
        <w:t xml:space="preserve">Optimize website content for "Istanbul commercial lawyer," "Turkish business dispute resolution," and "foreign investor legal services in Turkey" with geo-tagged blog content on Istanbul-specific cases (e.g., "2023 Istanbul Real Estate Regulations Update").</w:t>
      </w:r>
    </w:p>
    <w:p>
      <w:pPr>
        <w:numPr>
          <w:ilvl w:val="0"/>
          <w:numId w:val="1003"/>
        </w:numPr>
        <w:pStyle w:val="Compact"/>
      </w:pPr>
      <w:r>
        <w:rPr>
          <w:bCs/>
          <w:b/>
        </w:rPr>
        <w:t xml:space="preserve">LinkedIn Campaigns:</w:t>
      </w:r>
      <w:r>
        <w:t xml:space="preserve"> </w:t>
      </w:r>
      <w:r>
        <w:t xml:space="preserve">Targeted ads for corporate decision-makers in Istanbul's financial district (Maslak, Levent), featuring case studies of successful international clients.</w:t>
      </w:r>
    </w:p>
    <w:p>
      <w:pPr>
        <w:numPr>
          <w:ilvl w:val="0"/>
          <w:numId w:val="1003"/>
        </w:numPr>
        <w:pStyle w:val="Compact"/>
      </w:pPr>
      <w:r>
        <w:rPr>
          <w:bCs/>
          <w:b/>
        </w:rPr>
        <w:t xml:space="preserve">Google Ads:</w:t>
      </w:r>
      <w:r>
        <w:t xml:space="preserve"> </w:t>
      </w:r>
      <w:r>
        <w:t xml:space="preserve">Geo-fenced campaigns around Istanbul legal districts (Sultanahmet, Beyoğlu) with click-to-call options for Turkish-speaking leads.</w:t>
      </w:r>
    </w:p>
    <w:p>
      <w:pPr>
        <w:numPr>
          <w:ilvl w:val="0"/>
          <w:numId w:val="1003"/>
        </w:numPr>
        <w:pStyle w:val="Compact"/>
      </w:pPr>
      <w:r>
        <w:rPr>
          <w:bCs/>
          <w:b/>
        </w:rPr>
        <w:t xml:space="preserve">Vide Content:</w:t>
      </w:r>
      <w:r>
        <w:t xml:space="preserve"> </w:t>
      </w:r>
      <w:r>
        <w:t xml:space="preserve">Short explainer videos in Turkish on common legal challenges in Istanbul (e.g., "How to Navigate Turkish Construction Permits") posted on YouTube and Instagram.</w:t>
      </w:r>
    </w:p>
    <w:p>
      <w:pPr>
        <w:pStyle w:val="FirstParagraph"/>
      </w:pPr>
      <w:r>
        <w:t xml:space="preserve">All content emphasizes our physical presence: "Headquartered at İstiklal Caddesi, Istanbul – Your Local Turkey Lawyer." This builds trust through visible local engagement.</w:t>
      </w:r>
    </w:p>
    <w:bookmarkEnd w:id="23"/>
    <w:bookmarkStart w:id="24" w:name="traditional-networking-tactics"/>
    <w:p>
      <w:pPr>
        <w:pStyle w:val="Heading2"/>
      </w:pPr>
      <w:r>
        <w:t xml:space="preserve">5. Traditional &amp; Networking Tactics</w:t>
      </w:r>
    </w:p>
    <w:p>
      <w:pPr>
        <w:pStyle w:val="FirstParagraph"/>
      </w:pPr>
      <w:r>
        <w:t xml:space="preserve">Strategic offline initiatives will complement digital efforts in the Turkish market:</w:t>
      </w:r>
    </w:p>
    <w:p>
      <w:pPr>
        <w:numPr>
          <w:ilvl w:val="0"/>
          <w:numId w:val="1004"/>
        </w:numPr>
        <w:pStyle w:val="Compact"/>
      </w:pPr>
      <w:r>
        <w:rPr>
          <w:bCs/>
          <w:b/>
        </w:rPr>
        <w:t xml:space="preserve">Istanbul Legal Roundtables:</w:t>
      </w:r>
      <w:r>
        <w:t xml:space="preserve"> </w:t>
      </w:r>
      <w:r>
        <w:t xml:space="preserve">Host quarterly events at top Istanbul venues (e.g., Pera Palace Hotel) on trending topics like "EU-Turkey Digital Economy Regulations," attracting 150+ industry leaders per event.</w:t>
      </w:r>
    </w:p>
    <w:p>
      <w:pPr>
        <w:numPr>
          <w:ilvl w:val="0"/>
          <w:numId w:val="1004"/>
        </w:numPr>
        <w:pStyle w:val="Compact"/>
      </w:pPr>
      <w:r>
        <w:rPr>
          <w:bCs/>
          <w:b/>
        </w:rPr>
        <w:t xml:space="preserve">Chamber Partnerships:</w:t>
      </w:r>
      <w:r>
        <w:t xml:space="preserve"> </w:t>
      </w:r>
      <w:r>
        <w:t xml:space="preserve">Official partnerships with Istanbul Chamber of Commerce and Industry, providing pro-bono workshops on business compliance for member SMEs.</w:t>
      </w:r>
    </w:p>
    <w:p>
      <w:pPr>
        <w:numPr>
          <w:ilvl w:val="0"/>
          <w:numId w:val="1004"/>
        </w:numPr>
        <w:pStyle w:val="Compact"/>
      </w:pPr>
      <w:r>
        <w:rPr>
          <w:bCs/>
          <w:b/>
        </w:rPr>
        <w:t xml:space="preserve">Media Relations:</w:t>
      </w:r>
      <w:r>
        <w:t xml:space="preserve"> </w:t>
      </w:r>
      <w:r>
        <w:t xml:space="preserve">Regular columns in Istanbul-based publications (Hürriyet, Today's Zaman) addressing legal trends, positioning our</w:t>
      </w:r>
      <w:r>
        <w:t xml:space="preserve"> </w:t>
      </w:r>
      <w:r>
        <w:rPr>
          <w:bCs/>
          <w:b/>
        </w:rPr>
        <w:t xml:space="preserve">Lawyer</w:t>
      </w:r>
      <w:r>
        <w:t xml:space="preserve"> </w:t>
      </w:r>
      <w:r>
        <w:t xml:space="preserve">as the go-to expert for Turkey Istanbul developments.</w:t>
      </w:r>
    </w:p>
    <w:p>
      <w:pPr>
        <w:pStyle w:val="FirstParagraph"/>
      </w:pPr>
      <w:r>
        <w:t xml:space="preserve">These activities reinforce our status as an integral part of the Istanbul business community—not a foreign law firm operating in Turkey.</w:t>
      </w:r>
    </w:p>
    <w:bookmarkEnd w:id="24"/>
    <w:bookmarkStart w:id="25"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(USD)</w:t>
            </w:r>
          </w:p>
        </w:tc>
        <w:tc>
          <w:tcPr/>
          <w:p>
            <w:pPr>
              <w:pStyle w:val="Compact"/>
              <w:jc w:val="left"/>
            </w:pPr>
            <w:r>
              <w:t xml:space="preserve">Target Outcome</w:t>
            </w:r>
          </w:p>
        </w:tc>
      </w:tr>
      <w:tr>
        <w:tc>
          <w:tcPr/>
          <w:p>
            <w:pPr>
              <w:pStyle w:val="Compact"/>
              <w:jc w:val="left"/>
            </w:pPr>
            <w:r>
              <w:t xml:space="preserve">Digital Ads (Google/LinkedIn)</w:t>
            </w:r>
          </w:p>
        </w:tc>
        <w:tc>
          <w:tcPr/>
          <w:p>
            <w:pPr>
              <w:pStyle w:val="Compact"/>
              <w:jc w:val="left"/>
            </w:pPr>
            <w:r>
              <w:t xml:space="preserve">$42,000</w:t>
            </w:r>
          </w:p>
        </w:tc>
        <w:tc>
          <w:tcPr/>
          <w:p>
            <w:pPr>
              <w:pStyle w:val="Compact"/>
              <w:jc w:val="left"/>
            </w:pPr>
            <w:r>
              <w:t xml:space="preserve">500 qualified leads/month from Istanbul</w:t>
            </w:r>
          </w:p>
        </w:tc>
      </w:tr>
      <w:tr>
        <w:tc>
          <w:tcPr/>
          <w:p>
            <w:pPr>
              <w:pStyle w:val="Compact"/>
              <w:jc w:val="left"/>
            </w:pPr>
            <w:r>
              <w:t xml:space="preserve">Event Sponsorships &amp; Networking</w:t>
            </w:r>
          </w:p>
        </w:tc>
        <w:tc>
          <w:tcPr/>
          <w:p>
            <w:pPr>
              <w:pStyle w:val="Compact"/>
              <w:jc w:val="left"/>
            </w:pPr>
            <w:r>
              <w:t xml:space="preserve">$35,000</w:t>
            </w:r>
          </w:p>
        </w:tc>
        <w:tc>
          <w:tcPr/>
          <w:p>
            <w:pPr>
              <w:pStyle w:val="Compact"/>
              <w:jc w:val="left"/>
            </w:pPr>
            <w:r>
              <w:t xml:space="preserve">24 high-value business connections; 12 event partnerships</w:t>
            </w:r>
          </w:p>
        </w:tc>
      </w:tr>
      <w:tr>
        <w:tc>
          <w:tcPr/>
          <w:p>
            <w:pPr>
              <w:pStyle w:val="Compact"/>
              <w:jc w:val="left"/>
            </w:pPr>
            <w:r>
              <w:t xml:space="preserve">Content Production (Videos, Blogs)</w:t>
            </w:r>
          </w:p>
        </w:tc>
        <w:tc>
          <w:tcPr/>
          <w:p>
            <w:pPr>
              <w:pStyle w:val="Compact"/>
              <w:jc w:val="left"/>
            </w:pPr>
            <w:r>
              <w:t xml:space="preserve">$18,000</w:t>
            </w:r>
          </w:p>
        </w:tc>
        <w:tc>
          <w:tcPr/>
          <w:p>
            <w:pPr>
              <w:pStyle w:val="Compact"/>
              <w:jc w:val="left"/>
            </w:pPr>
            <w:r>
              <w:t xml:space="preserve">Monthly blog posts on Istanbul legal issues; 8 explainer videos</w:t>
            </w:r>
          </w:p>
        </w:tc>
      </w:tr>
      <w:tr>
        <w:tc>
          <w:tcPr/>
          <w:p>
            <w:pPr>
              <w:pStyle w:val="Compact"/>
              <w:jc w:val="left"/>
            </w:pPr>
            <w:r>
              <w:t xml:space="preserve">PR &amp; Media Engagement</w:t>
            </w:r>
          </w:p>
        </w:tc>
        <w:tc>
          <w:tcPr/>
          <w:p>
            <w:pPr>
              <w:pStyle w:val="Compact"/>
              <w:jc w:val="left"/>
            </w:pPr>
            <w:r>
              <w:t xml:space="preserve">$15,000</w:t>
            </w:r>
          </w:p>
        </w:tc>
        <w:tc>
          <w:tcPr/>
          <w:p>
            <w:pPr>
              <w:pStyle w:val="Compact"/>
              <w:jc w:val="left"/>
            </w:pPr>
            <w:r>
              <w:t xml:space="preserve">6+ featured articles in Istanbul business press</w:t>
            </w:r>
          </w:p>
        </w:tc>
      </w:tr>
    </w:tbl>
    <w:bookmarkEnd w:id="25"/>
    <w:bookmarkStart w:id="26" w:name="key-performance-indicators-kpis"/>
    <w:p>
      <w:pPr>
        <w:pStyle w:val="Heading2"/>
      </w:pPr>
      <w:r>
        <w:t xml:space="preserve">7. Key Performance Indicators (KPIs)</w:t>
      </w:r>
    </w:p>
    <w:p>
      <w:pPr>
        <w:pStyle w:val="FirstParagraph"/>
      </w:pPr>
      <w:r>
        <w:t xml:space="preserve">We measure success through Istanbul-specific metrics:</w:t>
      </w:r>
    </w:p>
    <w:p>
      <w:pPr>
        <w:numPr>
          <w:ilvl w:val="0"/>
          <w:numId w:val="1005"/>
        </w:numPr>
        <w:pStyle w:val="Compact"/>
      </w:pPr>
      <w:r>
        <w:rPr>
          <w:bCs/>
          <w:b/>
        </w:rPr>
        <w:t xml:space="preserve">Lead Conversion Rate:</w:t>
      </w:r>
      <w:r>
        <w:t xml:space="preserve"> </w:t>
      </w:r>
      <w:r>
        <w:t xml:space="preserve">Target 30% from digital inquiries to consultations (vs. industry average of 18%)</w:t>
      </w:r>
    </w:p>
    <w:p>
      <w:pPr>
        <w:numPr>
          <w:ilvl w:val="0"/>
          <w:numId w:val="1005"/>
        </w:numPr>
        <w:pStyle w:val="Compact"/>
      </w:pPr>
      <w:r>
        <w:rPr>
          <w:bCs/>
          <w:b/>
        </w:rPr>
        <w:t xml:space="preserve">Local Client Acquisition:</w:t>
      </w:r>
      <w:r>
        <w:t xml:space="preserve"> </w:t>
      </w:r>
      <w:r>
        <w:t xml:space="preserve">70% of new clients based in Istanbul within Year 2</w:t>
      </w:r>
    </w:p>
    <w:p>
      <w:pPr>
        <w:numPr>
          <w:ilvl w:val="0"/>
          <w:numId w:val="1005"/>
        </w:numPr>
        <w:pStyle w:val="Compact"/>
      </w:pPr>
      <w:r>
        <w:rPr>
          <w:bCs/>
          <w:b/>
        </w:rPr>
        <w:t xml:space="preserve">Digital Engagement:</w:t>
      </w:r>
      <w:r>
        <w:t xml:space="preserve"> </w:t>
      </w:r>
      <w:r>
        <w:t xml:space="preserve">45% increase in organic traffic from "Istanbul" keywords within six months</w:t>
      </w:r>
    </w:p>
    <w:p>
      <w:pPr>
        <w:numPr>
          <w:ilvl w:val="0"/>
          <w:numId w:val="1005"/>
        </w:numPr>
        <w:pStyle w:val="Compact"/>
      </w:pPr>
      <w:r>
        <w:rPr>
          <w:bCs/>
          <w:b/>
        </w:rPr>
        <w:t xml:space="preserve">Reputation Score:</w:t>
      </w:r>
      <w:r>
        <w:t xml:space="preserve"> </w:t>
      </w:r>
      <w:r>
        <w:t xml:space="preserve">Achieve 4.8/5 average rating on Google Reviews with Istanbul-specific testimonials ("Best Lawyer for my Istanbul real estate case!")</w:t>
      </w:r>
    </w:p>
    <w:p>
      <w:pPr>
        <w:pStyle w:val="FirstParagraph"/>
      </w:pPr>
      <w:r>
        <w:t xml:space="preserve">These KPIs ensure our</w:t>
      </w:r>
      <w:r>
        <w:t xml:space="preserve"> </w:t>
      </w:r>
      <w:r>
        <w:rPr>
          <w:bCs/>
          <w:b/>
        </w:rPr>
        <w:t xml:space="preserve">Marketing Plan</w:t>
      </w:r>
      <w:r>
        <w:t xml:space="preserve"> </w:t>
      </w:r>
      <w:r>
        <w:t xml:space="preserve">remains laser-focused on Turkey's most dynamic legal market.</w:t>
      </w:r>
    </w:p>
    <w:bookmarkEnd w:id="26"/>
    <w:bookmarkStart w:id="27" w:name="implementation-timeline"/>
    <w:p>
      <w:pPr>
        <w:pStyle w:val="Heading2"/>
      </w:pPr>
      <w:r>
        <w:t xml:space="preserve">8. Implementation Timeline</w:t>
      </w:r>
    </w:p>
    <w:p>
      <w:pPr>
        <w:pStyle w:val="FirstParagraph"/>
      </w:pPr>
      <w:r>
        <w:rPr>
          <w:bCs/>
          <w:b/>
        </w:rPr>
        <w:t xml:space="preserve">Months 1-3:</w:t>
      </w:r>
      <w:r>
        <w:t xml:space="preserve"> </w:t>
      </w:r>
      <w:r>
        <w:t xml:space="preserve">Finalize Istanbul office branding, launch localized SEO, and secure Chamber partnership.</w:t>
      </w:r>
      <w:r>
        <w:br/>
      </w:r>
      <w:r>
        <w:rPr>
          <w:bCs/>
          <w:b/>
        </w:rPr>
        <w:t xml:space="preserve">Months 4-6:</w:t>
      </w:r>
      <w:r>
        <w:t xml:space="preserve"> </w:t>
      </w:r>
      <w:r>
        <w:t xml:space="preserve">Begin monthly Istanbul roundtables; deploy digital ad campaigns targeting Maslak/Levent business districts.</w:t>
      </w:r>
      <w:r>
        <w:br/>
      </w:r>
      <w:r>
        <w:rPr>
          <w:bCs/>
          <w:b/>
        </w:rPr>
        <w:t xml:space="preserve">Months 7-9:</w:t>
      </w:r>
      <w:r>
        <w:t xml:space="preserve"> </w:t>
      </w:r>
      <w:r>
        <w:t xml:space="preserve">Launch bilingual content series; initiate PR outreach with Istanbul media.</w:t>
      </w:r>
      <w:r>
        <w:br/>
      </w:r>
      <w:r>
        <w:rPr>
          <w:bCs/>
          <w:b/>
        </w:rPr>
        <w:t xml:space="preserve">Months 10-12:</w:t>
      </w:r>
      <w:r>
        <w:t xml:space="preserve"> </w:t>
      </w:r>
      <w:r>
        <w:t xml:space="preserve">Analyze KPIs, refine targeting, and scale high-performing channels (e.g., double event budget if lead quality exceeds targets).</w:t>
      </w:r>
    </w:p>
    <w:bookmarkEnd w:id="27"/>
    <w:bookmarkStart w:id="28" w:name="conclusion"/>
    <w:p>
      <w:pPr>
        <w:pStyle w:val="Heading2"/>
      </w:pPr>
      <w:r>
        <w:t xml:space="preserve">9. Conclusion</w:t>
      </w:r>
    </w:p>
    <w:p>
      <w:pPr>
        <w:pStyle w:val="FirstParagraph"/>
      </w:pPr>
      <w:r>
        <w:t xml:space="preserve">This Marketing Plan positions our law firm as the indispensable legal partner for businesses operating in Istanbul, Turkey. By embedding ourselves within Istanbul's economic fabric—through hyperlocal strategy, cultural fluency, and measurable community engagement—we will differentiate from generic Turkish legal services providers. Our approach ensures every campaign reinforces the core message: "When navigating</w:t>
      </w:r>
      <w:r>
        <w:t xml:space="preserve"> </w:t>
      </w:r>
      <w:r>
        <w:rPr>
          <w:bCs/>
          <w:b/>
        </w:rPr>
        <w:t xml:space="preserve">Turkey Istanbul</w:t>
      </w:r>
      <w:r>
        <w:t xml:space="preserve"> </w:t>
      </w:r>
      <w:r>
        <w:t xml:space="preserve">legally, choose a</w:t>
      </w:r>
      <w:r>
        <w:t xml:space="preserve"> </w:t>
      </w:r>
      <w:r>
        <w:rPr>
          <w:bCs/>
          <w:b/>
        </w:rPr>
        <w:t xml:space="preserve">Lawyer</w:t>
      </w:r>
      <w:r>
        <w:t xml:space="preserve"> </w:t>
      </w:r>
      <w:r>
        <w:t xml:space="preserve">who lives here." This isn't just a marketing strategy; it's our commitment to being the trusted legal voice of Istanbul for international and local enterprises alike. With consistent execution, we project 200+ new clients by Year 3 and leadership in Turkey's most competitive legal market.</w:t>
      </w:r>
    </w:p>
    <w:p>
      <w:pPr>
        <w:pStyle w:val="BodyText"/>
      </w:pPr>
      <w:r>
        <w:rPr>
          <w:iCs/>
          <w:i/>
        </w:rPr>
        <w:t xml:space="preserve">Document Version: 1.0 | Prepared for Istanbul Legal Practice Expansion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Istanbul, Turkey</dc:title>
  <dc:creator/>
  <dc:language>en</dc:language>
  <cp:keywords/>
  <dcterms:created xsi:type="dcterms:W3CDTF">2026-07-21T05:51:00Z</dcterms:created>
  <dcterms:modified xsi:type="dcterms:W3CDTF">2026-07-21T05:51:00Z</dcterms:modified>
</cp:coreProperties>
</file>

<file path=docProps/custom.xml><?xml version="1.0" encoding="utf-8"?>
<Properties xmlns="http://schemas.openxmlformats.org/officeDocument/2006/custom-properties" xmlns:vt="http://schemas.openxmlformats.org/officeDocument/2006/docPropsVTypes"/>
</file>