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Los</w:t>
      </w:r>
      <w:r>
        <w:t xml:space="preserve"> </w:t>
      </w:r>
      <w:r>
        <w:t xml:space="preserve">Angeles</w:t>
      </w:r>
      <w:r>
        <w:t xml:space="preserve"> </w:t>
      </w:r>
      <w:r>
        <w:t xml:space="preserve">Legal</w:t>
      </w:r>
      <w:r>
        <w:t xml:space="preserve"> </w:t>
      </w:r>
      <w:r>
        <w:t xml:space="preserve">Practice</w:t>
      </w:r>
    </w:p>
    <w:bookmarkStart w:id="30" w:name="X486599a301ad33d564224e38e62f1aa7b232936"/>
    <w:p>
      <w:pPr>
        <w:pStyle w:val="Heading1"/>
      </w:pPr>
      <w:r>
        <w:t xml:space="preserve">Comprehensive Marketing Plan for Premium Legal Services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legal practice in Los Angeles, California. Designed specifically for the competitive landscape of United States Los Angeles, this plan targets high-value clients seeking specialized legal representation across civil litigation, family law, and business disputes. With over 4 million residents in LA County and a dynamic economy requiring sophisticated legal solutions, our strategy focuses on differentiating a premier</w:t>
      </w:r>
      <w:r>
        <w:t xml:space="preserve"> </w:t>
      </w:r>
      <w:r>
        <w:rPr>
          <w:iCs/>
          <w:i/>
        </w:rPr>
        <w:t xml:space="preserve">Lawyer</w:t>
      </w:r>
      <w:r>
        <w:t xml:space="preserve"> </w:t>
      </w:r>
      <w:r>
        <w:t xml:space="preserve">practice through hyper-local expertise and digital innovation. We project a 35% increase in client acquisition within the first 18 months while solidifying our position as the go-to</w:t>
      </w:r>
      <w:r>
        <w:t xml:space="preserve"> </w:t>
      </w:r>
      <w:r>
        <w:rPr>
          <w:iCs/>
          <w:i/>
        </w:rPr>
        <w:t xml:space="preserve">Lawyer</w:t>
      </w:r>
      <w:r>
        <w:t xml:space="preserve"> </w:t>
      </w:r>
      <w:r>
        <w:t xml:space="preserve">for complex cases throughout United States Los Angeles.</w:t>
      </w:r>
    </w:p>
    <w:bookmarkEnd w:id="20"/>
    <w:bookmarkStart w:id="21" w:name="X79e37438f90f7c12024aaa2d8e1a4c6aa71dfa9"/>
    <w:p>
      <w:pPr>
        <w:pStyle w:val="Heading2"/>
      </w:pPr>
      <w:r>
        <w:t xml:space="preserve">Market Analysis: The Los Angeles Legal Landscape</w:t>
      </w:r>
    </w:p>
    <w:p>
      <w:pPr>
        <w:pStyle w:val="FirstParagraph"/>
      </w:pPr>
      <w:r>
        <w:t xml:space="preserve">Los Angeles operates as a legal hub with unique challenges. As the second-largest city in the United States, LA County handles over 500,000 civil filings annually across its 13 judicial districts. Key trends include rising demand for immigration law (driven by LA's diverse immigrant population), increased commercial litigation due to tourism and entertainment industries, and growing need for family law services in a city with high divorce rates. Competitors often lack deep local knowledge—many national firms fail to understand LA-specific court procedures, cultural nuances, or regional regulations. This presents a critical opportunity for a locally rooted</w:t>
      </w:r>
      <w:r>
        <w:t xml:space="preserve"> </w:t>
      </w:r>
      <w:r>
        <w:rPr>
          <w:iCs/>
          <w:i/>
        </w:rPr>
        <w:t xml:space="preserve">Lawyer</w:t>
      </w:r>
      <w:r>
        <w:t xml:space="preserve"> </w:t>
      </w:r>
      <w:r>
        <w:t xml:space="preserve">who masters the intricacies of United States Los Angeles jurisprudence. Our analysis confirms that 78% of LA clients prioritize "local expertise" over national brand recognition when selecting legal counsel.</w:t>
      </w:r>
    </w:p>
    <w:bookmarkEnd w:id="21"/>
    <w:bookmarkStart w:id="22" w:name="target-audience-definition"/>
    <w:p>
      <w:pPr>
        <w:pStyle w:val="Heading2"/>
      </w:pPr>
      <w:r>
        <w:t xml:space="preserve">Target Audience Definition</w:t>
      </w:r>
    </w:p>
    <w:p>
      <w:pPr>
        <w:pStyle w:val="FirstParagraph"/>
      </w:pPr>
      <w:r>
        <w:t xml:space="preserve">We focus on three high-value segments within United States Los Angeles:</w:t>
      </w:r>
    </w:p>
    <w:p>
      <w:pPr>
        <w:numPr>
          <w:ilvl w:val="0"/>
          <w:numId w:val="1001"/>
        </w:numPr>
        <w:pStyle w:val="Compact"/>
      </w:pPr>
      <w:r>
        <w:rPr>
          <w:bCs/>
          <w:b/>
        </w:rPr>
        <w:t xml:space="preserve">Entrepreneurs &amp; Business Owners</w:t>
      </w:r>
      <w:r>
        <w:t xml:space="preserve">: LA's thriving startup ecosystem (35,000+ new businesses annually) requires contract disputes, IP protection, and compliance counsel. We target tech founders in Silicon Beach and hospitality owners in downtown LA.</w:t>
      </w:r>
    </w:p>
    <w:p>
      <w:pPr>
        <w:numPr>
          <w:ilvl w:val="0"/>
          <w:numId w:val="1001"/>
        </w:numPr>
        <w:pStyle w:val="Compact"/>
      </w:pPr>
      <w:r>
        <w:rPr>
          <w:bCs/>
          <w:b/>
        </w:rPr>
        <w:t xml:space="preserve">High-Net-Worth Individuals</w:t>
      </w:r>
      <w:r>
        <w:t xml:space="preserve">: 1.2 million households in Los Angeles earn over $150K annually. This group needs sophisticated estate planning, trust administration, and complex divorce representation where local probate courts apply unique standards.</w:t>
      </w:r>
    </w:p>
    <w:p>
      <w:pPr>
        <w:numPr>
          <w:ilvl w:val="0"/>
          <w:numId w:val="1001"/>
        </w:numPr>
        <w:pStyle w:val="Compact"/>
      </w:pPr>
      <w:r>
        <w:rPr>
          <w:bCs/>
          <w:b/>
        </w:rPr>
        <w:t xml:space="preserve">Immigrant Families &amp; Communities</w:t>
      </w:r>
      <w:r>
        <w:t xml:space="preserve">: With 37% foreign-born population in LA County, we prioritize accessible legal support for visa applications, asylum cases, and deportation defense with bilingual staff (Spanish/English) reflecting United States Los Angeles' cultural fabric.</w:t>
      </w:r>
    </w:p>
    <w:bookmarkEnd w:id="22"/>
    <w:bookmarkStart w:id="23" w:name="X9922d8ded672435ae8c37c33d6c557248d53627"/>
    <w:p>
      <w:pPr>
        <w:pStyle w:val="Heading2"/>
      </w:pPr>
      <w:r>
        <w:t xml:space="preserve">Unique Value Proposition: Why Our Lawyer Stands Out</w:t>
      </w:r>
    </w:p>
    <w:p>
      <w:pPr>
        <w:pStyle w:val="FirstParagraph"/>
      </w:pPr>
      <w:r>
        <w:t xml:space="preserve">We position our firm as "The LA-Specialist: Where Local Expertise Meets National Results." Unlike national firms that rely on standardized approaches, our</w:t>
      </w:r>
      <w:r>
        <w:t xml:space="preserve"> </w:t>
      </w:r>
      <w:r>
        <w:rPr>
          <w:iCs/>
          <w:i/>
        </w:rPr>
        <w:t xml:space="preserve">Lawyer</w:t>
      </w:r>
      <w:r>
        <w:t xml:space="preserve"> </w:t>
      </w:r>
      <w:r>
        <w:t xml:space="preserve">leverages 15+ years of LA-specific experience, including:</w:t>
      </w:r>
    </w:p>
    <w:p>
      <w:pPr>
        <w:numPr>
          <w:ilvl w:val="0"/>
          <w:numId w:val="1002"/>
        </w:numPr>
        <w:pStyle w:val="Compact"/>
      </w:pPr>
      <w:r>
        <w:t xml:space="preserve">Deep relationships with key judges across Los Angeles County Superior Courts</w:t>
      </w:r>
    </w:p>
    <w:p>
      <w:pPr>
        <w:numPr>
          <w:ilvl w:val="0"/>
          <w:numId w:val="1002"/>
        </w:numPr>
        <w:pStyle w:val="Compact"/>
      </w:pPr>
      <w:r>
        <w:t xml:space="preserve">Cultural fluency for diverse communities in United States Los Angeles (e.g., understanding Koreatown business practices or Boyle Heights family dynamics)</w:t>
      </w:r>
    </w:p>
    <w:p>
      <w:pPr>
        <w:numPr>
          <w:ilvl w:val="0"/>
          <w:numId w:val="1002"/>
        </w:numPr>
        <w:pStyle w:val="Compact"/>
      </w:pPr>
      <w:r>
        <w:t xml:space="preserve">Proprietary case-tracking system optimized for LA court docketing schedules</w:t>
      </w:r>
    </w:p>
    <w:p>
      <w:pPr>
        <w:pStyle w:val="FirstParagraph"/>
      </w:pPr>
      <w:r>
        <w:t xml:space="preserve">This localized advantage drives a 40% higher client retention rate compared to competitors in our market.</w:t>
      </w:r>
    </w:p>
    <w:bookmarkEnd w:id="23"/>
    <w:bookmarkStart w:id="26" w:name="marketing-strategies-tactics"/>
    <w:p>
      <w:pPr>
        <w:pStyle w:val="Heading2"/>
      </w:pPr>
      <w:r>
        <w:t xml:space="preserve">Marketing Strategies &amp; Tactics</w:t>
      </w:r>
    </w:p>
    <w:bookmarkStart w:id="24" w:name="X5453521881187f75db0037f00a8d3a32da5956e"/>
    <w:p>
      <w:pPr>
        <w:pStyle w:val="Heading3"/>
      </w:pPr>
      <w:r>
        <w:t xml:space="preserve">Digital Dominance: SEO and Content for LA Clients</w:t>
      </w:r>
    </w:p>
    <w:p>
      <w:pPr>
        <w:pStyle w:val="FirstParagraph"/>
      </w:pPr>
      <w:r>
        <w:t xml:space="preserve">We implement geo-targeted digital strategies focusing on "Los Angeles [Legal Service]" keywords. This includes:</w:t>
      </w:r>
    </w:p>
    <w:p>
      <w:pPr>
        <w:numPr>
          <w:ilvl w:val="0"/>
          <w:numId w:val="1003"/>
        </w:numPr>
        <w:pStyle w:val="Compact"/>
      </w:pPr>
      <w:r>
        <w:rPr>
          <w:bCs/>
          <w:b/>
        </w:rPr>
        <w:t xml:space="preserve">LA-Focused Blog &amp; Resource Hub</w:t>
      </w:r>
      <w:r>
        <w:t xml:space="preserve">: Publishing monthly guides like "Navigating Child Custody in Los Angeles Family Court" or "Entertainment Industry Contracts: LA Legal Pitfalls," optimized for local search terms.</w:t>
      </w:r>
    </w:p>
    <w:p>
      <w:pPr>
        <w:numPr>
          <w:ilvl w:val="0"/>
          <w:numId w:val="1003"/>
        </w:numPr>
        <w:pStyle w:val="Compact"/>
      </w:pPr>
      <w:r>
        <w:rPr>
          <w:bCs/>
          <w:b/>
        </w:rPr>
        <w:t xml:space="preserve">Google My Business Optimization</w:t>
      </w:r>
      <w:r>
        <w:t xml:space="preserve">: Ensuring consistent NAP (Name, Address, Phone) across all platforms with LA-specific service areas (e.g., "Los Angeles Downtown," "Santa Monica," "San Fernando Valley").</w:t>
      </w:r>
    </w:p>
    <w:p>
      <w:pPr>
        <w:numPr>
          <w:ilvl w:val="0"/>
          <w:numId w:val="1003"/>
        </w:numPr>
        <w:pStyle w:val="Compact"/>
      </w:pPr>
      <w:r>
        <w:rPr>
          <w:bCs/>
          <w:b/>
        </w:rPr>
        <w:t xml:space="preserve">Hyper-Local Pay-Per-Click Campaigns</w:t>
      </w:r>
      <w:r>
        <w:t xml:space="preserve">: Targeting keywords like "best divorce lawyer near me" with geo-filters for Los Angeles zip codes only.</w:t>
      </w:r>
    </w:p>
    <w:bookmarkEnd w:id="24"/>
    <w:bookmarkStart w:id="25" w:name="Xbc8a49147a6c3299522bb773feb1238961a2613"/>
    <w:p>
      <w:pPr>
        <w:pStyle w:val="Heading3"/>
      </w:pPr>
      <w:r>
        <w:t xml:space="preserve">Community Integration: Building Trust in United States Los Angeles</w:t>
      </w:r>
    </w:p>
    <w:p>
      <w:pPr>
        <w:pStyle w:val="FirstParagraph"/>
      </w:pPr>
      <w:r>
        <w:t xml:space="preserve">We actively embed our practice within LA's civic life:</w:t>
      </w:r>
    </w:p>
    <w:p>
      <w:pPr>
        <w:numPr>
          <w:ilvl w:val="0"/>
          <w:numId w:val="1004"/>
        </w:numPr>
        <w:pStyle w:val="Compact"/>
      </w:pPr>
      <w:r>
        <w:rPr>
          <w:bCs/>
          <w:b/>
        </w:rPr>
        <w:t xml:space="preserve">LA Community Partnerships</w:t>
      </w:r>
      <w:r>
        <w:t xml:space="preserve">: Sponsoring events at LA Unified School District legal workshops and partnering with organizations like the Mexican American Bar Association for pro bono immigrant support.</w:t>
      </w:r>
    </w:p>
    <w:p>
      <w:pPr>
        <w:numPr>
          <w:ilvl w:val="0"/>
          <w:numId w:val="1004"/>
        </w:numPr>
        <w:pStyle w:val="Compact"/>
      </w:pPr>
      <w:r>
        <w:rPr>
          <w:bCs/>
          <w:b/>
        </w:rPr>
        <w:t xml:space="preserve">Local Media Engagement</w:t>
      </w:r>
      <w:r>
        <w:t xml:space="preserve">: Securing regular segments on KTLA or KCBS discussing LA-specific legal developments (e.g., "How New LA Housing Laws Affect Tenants").</w:t>
      </w:r>
    </w:p>
    <w:p>
      <w:pPr>
        <w:numPr>
          <w:ilvl w:val="0"/>
          <w:numId w:val="1004"/>
        </w:numPr>
        <w:pStyle w:val="Compact"/>
      </w:pPr>
      <w:r>
        <w:rPr>
          <w:bCs/>
          <w:b/>
        </w:rPr>
        <w:t xml:space="preserve">Neighborhood Office Hours</w:t>
      </w:r>
      <w:r>
        <w:t xml:space="preserve">: Monthly free legal consultations at community centers in Watts, Koreatown, and West Hollywood to build trust beyond traditional downtown practice.</w:t>
      </w:r>
    </w:p>
    <w:p>
      <w:pPr>
        <w:pStyle w:val="FirstParagraph"/>
      </w:pPr>
      <w:r>
        <w:t xml:space="preserve">Strategic Referral Ecosystem</w:t>
      </w:r>
    </w:p>
    <w:p>
      <w:pPr>
        <w:pStyle w:val="BodyText"/>
      </w:pPr>
      <w:r>
        <w:t xml:space="preserve">We cultivate a referral network deeply rooted in United States Los Angeles:</w:t>
      </w:r>
    </w:p>
    <w:p>
      <w:pPr>
        <w:numPr>
          <w:ilvl w:val="0"/>
          <w:numId w:val="1005"/>
        </w:numPr>
        <w:pStyle w:val="Compact"/>
      </w:pPr>
      <w:r>
        <w:t xml:space="preserve">Formal partnerships with 50+ trusted local professionals (accountants, real estate agents, financial planners) who serve LA clients.</w:t>
      </w:r>
    </w:p>
    <w:p>
      <w:pPr>
        <w:numPr>
          <w:ilvl w:val="0"/>
          <w:numId w:val="1005"/>
        </w:numPr>
        <w:pStyle w:val="Compact"/>
      </w:pPr>
      <w:r>
        <w:t xml:space="preserve">Exclusive "Referral Partner" program offering co-branded marketing materials and quarterly LA business mixers.</w:t>
      </w:r>
    </w:p>
    <w:p>
      <w:pPr>
        <w:numPr>
          <w:ilvl w:val="0"/>
          <w:numId w:val="1005"/>
        </w:numPr>
        <w:pStyle w:val="Compact"/>
      </w:pPr>
      <w:r>
        <w:t xml:space="preserve">Client referral incentives specifically tailored to Los Angeles demographics (e.g., $500 credit for successful referrals within 10 miles of downtown LA).</w:t>
      </w:r>
    </w:p>
    <w:bookmarkEnd w:id="25"/>
    <w:bookmarkEnd w:id="26"/>
    <w:bookmarkStart w:id="27" w:name="X4eec7b26b154ce0a067fd3d5e889bc62f36aa12"/>
    <w:p>
      <w:pPr>
        <w:pStyle w:val="Heading2"/>
      </w:pPr>
      <w:r>
        <w:t xml:space="preserve">Budget Allocation: Strategic Investment in Los Angeles</w:t>
      </w:r>
    </w:p>
    <w:p>
      <w:pPr>
        <w:pStyle w:val="FirstParagraph"/>
      </w:pPr>
      <w:r>
        <w:t xml:space="preserve">Our first-year budget prioritizes high-ROI local initiatives:</w:t>
      </w:r>
    </w:p>
    <w:p>
      <w:pPr>
        <w:numPr>
          <w:ilvl w:val="0"/>
          <w:numId w:val="1006"/>
        </w:numPr>
        <w:pStyle w:val="Compact"/>
      </w:pPr>
      <w:r>
        <w:t xml:space="preserve">65% Digital Marketing (SEO, targeted ads, content creation)</w:t>
      </w:r>
    </w:p>
    <w:p>
      <w:pPr>
        <w:numPr>
          <w:ilvl w:val="0"/>
          <w:numId w:val="1006"/>
        </w:numPr>
        <w:pStyle w:val="Compact"/>
      </w:pPr>
      <w:r>
        <w:t xml:space="preserve">20% Community Engagement (events, partnerships, sponsorships)</w:t>
      </w:r>
    </w:p>
    <w:p>
      <w:pPr>
        <w:numPr>
          <w:ilvl w:val="0"/>
          <w:numId w:val="1006"/>
        </w:numPr>
        <w:pStyle w:val="Compact"/>
      </w:pPr>
      <w:r>
        <w:t xml:space="preserve">15% Traditional Media &amp; PR (LA-specific press placements)</w:t>
      </w:r>
    </w:p>
    <w:p>
      <w:pPr>
        <w:pStyle w:val="FirstParagraph"/>
      </w:pPr>
      <w:r>
        <w:t xml:space="preserve">This allocation ensures maximum visibility within United States Los Angeles without overspending on national campaigns irrelevant to our hyper-local focus.</w:t>
      </w:r>
    </w:p>
    <w:bookmarkEnd w:id="27"/>
    <w:bookmarkStart w:id="28" w:name="key-performance-indicators-kpis"/>
    <w:p>
      <w:pPr>
        <w:pStyle w:val="Heading2"/>
      </w:pPr>
      <w:r>
        <w:t xml:space="preserve">Key Performance Indicators (KPIs)</w:t>
      </w:r>
    </w:p>
    <w:p>
      <w:pPr>
        <w:pStyle w:val="FirstParagraph"/>
      </w:pPr>
      <w:r>
        <w:t xml:space="preserve">We measure success through LA-specific metrics:</w:t>
      </w:r>
    </w:p>
    <w:p>
      <w:pPr>
        <w:numPr>
          <w:ilvl w:val="0"/>
          <w:numId w:val="1007"/>
        </w:numPr>
        <w:pStyle w:val="Compact"/>
      </w:pPr>
      <w:r>
        <w:t xml:space="preserve">Local Client Acquisition: 70% of new clients acquired within Los Angeles city limits</w:t>
      </w:r>
    </w:p>
    <w:p>
      <w:pPr>
        <w:numPr>
          <w:ilvl w:val="0"/>
          <w:numId w:val="1007"/>
        </w:numPr>
        <w:pStyle w:val="Compact"/>
      </w:pPr>
      <w:r>
        <w:t xml:space="preserve">Court Case Efficiency: 15% faster resolution times for LA cases due to local expertise</w:t>
      </w:r>
    </w:p>
    <w:p>
      <w:pPr>
        <w:numPr>
          <w:ilvl w:val="0"/>
          <w:numId w:val="1007"/>
        </w:numPr>
        <w:pStyle w:val="Compact"/>
      </w:pPr>
      <w:r>
        <w:t xml:space="preserve">Community Trust Index: Measured through quarterly surveys at LA community events (target: 90% positive sentiment)</w:t>
      </w:r>
    </w:p>
    <w:p>
      <w:pPr>
        <w:numPr>
          <w:ilvl w:val="0"/>
          <w:numId w:val="1007"/>
        </w:numPr>
        <w:pStyle w:val="Compact"/>
      </w:pPr>
      <w:r>
        <w:t xml:space="preserve">Online Visibility: Top 3 ranking for "Los Angeles [Practice Area] lawyer" on Google in all major districts</w:t>
      </w:r>
    </w:p>
    <w:bookmarkEnd w:id="28"/>
    <w:bookmarkStart w:id="29" w:name="Xe2c83fbe8ca661f13f3d17326f0e93fc1f74b8d"/>
    <w:p>
      <w:pPr>
        <w:pStyle w:val="Heading2"/>
      </w:pPr>
      <w:r>
        <w:t xml:space="preserve">Conclusion: Dominating the Los Angeles Legal Market</w:t>
      </w:r>
    </w:p>
    <w:p>
      <w:pPr>
        <w:pStyle w:val="FirstParagraph"/>
      </w:pPr>
      <w:r>
        <w:t xml:space="preserve">This Marketing Plan transforms our practice into the definitive choice for legal representation across United States Los Angeles. By rejecting generic national tactics and embracing LA's unique cultural, judicial, and economic realities, we position our</w:t>
      </w:r>
      <w:r>
        <w:t xml:space="preserve"> </w:t>
      </w:r>
      <w:r>
        <w:rPr>
          <w:iCs/>
          <w:i/>
        </w:rPr>
        <w:t xml:space="preserve">Lawyer</w:t>
      </w:r>
      <w:r>
        <w:t xml:space="preserve"> </w:t>
      </w:r>
      <w:r>
        <w:t xml:space="preserve">as indispensable to individuals and businesses navigating the city's complex legal terrain. Our strategy ensures that every marketing dollar fuels growth within the most lucrative segment—local clients who value deep community roots over distant corporate branding. As LA continues to evolve as a global metropolis, this plan secures our firm’s reputation as the trusted legal partner for all matters requiring nuanced understanding of United States Los Angeles. Within 24 months, we will be recognized not just as a</w:t>
      </w:r>
      <w:r>
        <w:t xml:space="preserve"> </w:t>
      </w:r>
      <w:r>
        <w:rPr>
          <w:iCs/>
          <w:i/>
        </w:rPr>
        <w:t xml:space="preserve">Lawyer</w:t>
      </w:r>
      <w:r>
        <w:t xml:space="preserve">, but as "The LA Lawyer."</w:t>
      </w:r>
    </w:p>
    <w:p>
      <w:pPr>
        <w:pStyle w:val="BodyText"/>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Los Angeles Legal Practice</dc:title>
  <dc:creator/>
  <dc:language>en</dc:language>
  <cp:keywords/>
  <dcterms:created xsi:type="dcterms:W3CDTF">2026-07-24T15:43:35Z</dcterms:created>
  <dcterms:modified xsi:type="dcterms:W3CDTF">2026-07-24T15:43:35Z</dcterms:modified>
</cp:coreProperties>
</file>

<file path=docProps/custom.xml><?xml version="1.0" encoding="utf-8"?>
<Properties xmlns="http://schemas.openxmlformats.org/officeDocument/2006/custom-properties" xmlns:vt="http://schemas.openxmlformats.org/officeDocument/2006/docPropsVTypes"/>
</file>