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3" w:name="Xdc3abed720346533a01f3dcac180da105ba7cb5"/>
    <w:p>
      <w:pPr>
        <w:pStyle w:val="Heading1"/>
      </w:pPr>
      <w:r>
        <w:t xml:space="preserve">Comprehensive Marketing Plan for Legal Practice in Uzbekistan Tashkent</w:t>
      </w:r>
    </w:p>
    <w:bookmarkStart w:id="20" w:name="executive-summary"/>
    <w:p>
      <w:pPr>
        <w:pStyle w:val="Heading2"/>
      </w:pPr>
      <w:r>
        <w:t xml:space="preserve">Executive Summary</w:t>
      </w:r>
    </w:p>
    <w:p>
      <w:pPr>
        <w:pStyle w:val="FirstParagraph"/>
      </w:pPr>
      <w:r>
        <w:t xml:space="preserve">This Marketing Plan outlines a strategic framework for establishing and growing a premier legal practice in Tashkent, Uzbekistan. As Uzbekistan undergoes significant legal reforms under its "Strategy 2030" initiative, the demand for specialized legal expertise has surged exponentially. This plan positions our</w:t>
      </w:r>
      <w:r>
        <w:t xml:space="preserve"> </w:t>
      </w:r>
      <w:r>
        <w:rPr>
          <w:bCs/>
          <w:b/>
        </w:rPr>
        <w:t xml:space="preserve">Lawyer</w:t>
      </w:r>
      <w:r>
        <w:t xml:space="preserve"> </w:t>
      </w:r>
      <w:r>
        <w:t xml:space="preserve">as the trusted advisor for both international businesses expanding into Central Asia and local enterprises navigating Uzbekistan's evolving regulatory landscape. Our core focus is on delivering tailored legal solutions within Tashkent's dynamic business ecosystem while adhering to Uzbekistan's national legal standards and cultural context. This Marketing Plan leverages Tashkent's status as Uzbekistan's economic capital to capture 25% market share in commercial litigation and corporate advisory services within three years.</w:t>
      </w:r>
    </w:p>
    <w:bookmarkEnd w:id="20"/>
    <w:bookmarkStart w:id="21" w:name="Xb234bc26b0d38c659629e9eb36dcd684999056e"/>
    <w:p>
      <w:pPr>
        <w:pStyle w:val="Heading2"/>
      </w:pPr>
      <w:r>
        <w:t xml:space="preserve">Market Analysis: Legal Landscape in Uzbekistan Tashkent</w:t>
      </w:r>
    </w:p>
    <w:p>
      <w:pPr>
        <w:pStyle w:val="FirstParagraph"/>
      </w:pPr>
      <w:r>
        <w:t xml:space="preserve">The legal market in Uzbekistan has transformed dramatically since the 2016 constitutional reforms. Tashkent, housing over 5 million residents and serving as the nation's financial hub, accounts for more than 70% of all corporate legal engagements in Uzbekistan. Recent statistics indicate a 32% annual growth rate in cross-border transactions involving Uzbek entities – creating urgent demand for bilingual (English/Uzbek) legal professionals. Competitor analysis reveals critical gaps: most local law firms lack international certification, while foreign firms often struggle with cultural nuances and bureaucratic processes unique to Tashkent. This presents a strategic opportunity for our</w:t>
      </w:r>
      <w:r>
        <w:t xml:space="preserve"> </w:t>
      </w:r>
      <w:r>
        <w:rPr>
          <w:bCs/>
          <w:b/>
        </w:rPr>
        <w:t xml:space="preserve">Lawyer</w:t>
      </w:r>
      <w:r>
        <w:t xml:space="preserve"> </w:t>
      </w:r>
      <w:r>
        <w:t xml:space="preserve">to differentiate through hyper-local expertise combined with global standards.</w:t>
      </w:r>
    </w:p>
    <w:bookmarkEnd w:id="21"/>
    <w:bookmarkStart w:id="22" w:name="target-audience-segmentation"/>
    <w:p>
      <w:pPr>
        <w:pStyle w:val="Heading2"/>
      </w:pPr>
      <w:r>
        <w:t xml:space="preserve">Target Audience Segmentation</w:t>
      </w:r>
    </w:p>
    <w:p>
      <w:pPr>
        <w:pStyle w:val="FirstParagraph"/>
      </w:pPr>
      <w:r>
        <w:t xml:space="preserve">We identify three priority segments within Uzbekistan Tashkent:</w:t>
      </w:r>
    </w:p>
    <w:p>
      <w:pPr>
        <w:numPr>
          <w:ilvl w:val="0"/>
          <w:numId w:val="1001"/>
        </w:numPr>
        <w:pStyle w:val="Compact"/>
      </w:pPr>
      <w:r>
        <w:rPr>
          <w:bCs/>
          <w:b/>
        </w:rPr>
        <w:t xml:space="preserve">Foreign Investors (45% of target):</w:t>
      </w:r>
      <w:r>
        <w:t xml:space="preserve"> </w:t>
      </w:r>
      <w:r>
        <w:t xml:space="preserve">Multinational corporations entering Uzbekistan's energy, agriculture, and tech sectors requiring compliance with new Investment Code provisions.</w:t>
      </w:r>
    </w:p>
    <w:p>
      <w:pPr>
        <w:numPr>
          <w:ilvl w:val="0"/>
          <w:numId w:val="1001"/>
        </w:numPr>
        <w:pStyle w:val="Compact"/>
      </w:pPr>
      <w:r>
        <w:rPr>
          <w:bCs/>
          <w:b/>
        </w:rPr>
        <w:t xml:space="preserve">Uzbek SMEs (35%):</w:t>
      </w:r>
      <w:r>
        <w:t xml:space="preserve"> </w:t>
      </w:r>
      <w:r>
        <w:t xml:space="preserve">Local businesses navigating digital transformation regulations under Uzbekistan's "Digital Uzbekistan 2030" program.</w:t>
      </w:r>
    </w:p>
    <w:p>
      <w:pPr>
        <w:numPr>
          <w:ilvl w:val="0"/>
          <w:numId w:val="1001"/>
        </w:numPr>
        <w:pStyle w:val="Compact"/>
      </w:pPr>
      <w:r>
        <w:rPr>
          <w:bCs/>
          <w:b/>
        </w:rPr>
        <w:t xml:space="preserve">High-Net-Worth Individuals (20%):</w:t>
      </w:r>
      <w:r>
        <w:t xml:space="preserve"> </w:t>
      </w:r>
      <w:r>
        <w:t xml:space="preserve">Tashkent-based entrepreneurs seeking estate planning and intellectual property protection amid rising asset class diversification.</w:t>
      </w:r>
    </w:p>
    <w:p>
      <w:pPr>
        <w:pStyle w:val="FirstParagraph"/>
      </w:pPr>
      <w:r>
        <w:t xml:space="preserve">Cultural insight is paramount: Uzbek business culture prioritizes personal relationships ("mehmondo'stlik") before transactional engagement. Our Marketing Plan incorporates this by emphasizing face-to-face networking in Tashkent's key districts (Mirzo Ulug'bek, Chilanzar) rather than purely digital outreach.</w:t>
      </w:r>
    </w:p>
    <w:bookmarkEnd w:id="22"/>
    <w:bookmarkStart w:id="23" w:name="marketing-objectives"/>
    <w:p>
      <w:pPr>
        <w:pStyle w:val="Heading2"/>
      </w:pPr>
      <w:r>
        <w:t xml:space="preserve">Marketing Objectives</w:t>
      </w:r>
    </w:p>
    <w:p>
      <w:pPr>
        <w:pStyle w:val="FirstParagraph"/>
      </w:pPr>
      <w:r>
        <w:t xml:space="preserve">Specific, measurable targets for the first 18 months:</w:t>
      </w:r>
    </w:p>
    <w:p>
      <w:pPr>
        <w:numPr>
          <w:ilvl w:val="0"/>
          <w:numId w:val="1002"/>
        </w:numPr>
        <w:pStyle w:val="Compact"/>
      </w:pPr>
      <w:r>
        <w:t xml:space="preserve">Achieve 65% brand recognition among Tashkent-based foreign business chambers within 12 months.</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Our core offerings include:</w:t>
      </w:r>
    </w:p>
    <w:p>
      <w:pPr>
        <w:numPr>
          <w:ilvl w:val="0"/>
          <w:numId w:val="1003"/>
        </w:numPr>
        <w:pStyle w:val="Compact"/>
      </w:pPr>
      <w:r>
        <w:rPr>
          <w:bCs/>
          <w:b/>
        </w:rPr>
        <w:t xml:space="preserve">Tashkent Corporate Compliance Packages:</w:t>
      </w:r>
      <w:r>
        <w:t xml:space="preserve"> </w:t>
      </w:r>
      <w:r>
        <w:t xml:space="preserve">Bundled services for foreign investors navigating Uzbekistan's new tax incentives and licensing systems.</w:t>
      </w:r>
    </w:p>
    <w:p>
      <w:pPr>
        <w:numPr>
          <w:ilvl w:val="0"/>
          <w:numId w:val="1003"/>
        </w:numPr>
        <w:pStyle w:val="Compact"/>
      </w:pPr>
      <w:r>
        <w:rPr>
          <w:bCs/>
          <w:b/>
        </w:rPr>
        <w:t xml:space="preserve">Digital Transformation Legal Tracks:</w:t>
      </w:r>
      <w:r>
        <w:t xml:space="preserve"> </w:t>
      </w:r>
      <w:r>
        <w:t xml:space="preserve">Specialized counsel for Uzbek SMEs adopting e-commerce under "E-Poland" initiative.</w:t>
      </w:r>
    </w:p>
    <w:p>
      <w:pPr>
        <w:numPr>
          <w:ilvl w:val="0"/>
          <w:numId w:val="1003"/>
        </w:numPr>
        <w:pStyle w:val="Compact"/>
      </w:pPr>
      <w:r>
        <w:rPr>
          <w:bCs/>
          <w:b/>
        </w:rPr>
        <w:t xml:space="preserve">Cultural Intelligence Workshops:</w:t>
      </w:r>
      <w:r>
        <w:t xml:space="preserve"> </w:t>
      </w:r>
      <w:r>
        <w:t xml:space="preserve">Free seminars for businesses on navigating Tashkent's bureaucratic culture (e.g., "Mastering the Ministry of Justice Process").</w:t>
      </w:r>
    </w:p>
    <w:bookmarkEnd w:id="24"/>
    <w:bookmarkStart w:id="25" w:name="pricing-strategy"/>
    <w:p>
      <w:pPr>
        <w:pStyle w:val="Heading3"/>
      </w:pPr>
      <w:r>
        <w:t xml:space="preserve">Pricing Strategy</w:t>
      </w:r>
    </w:p>
    <w:p>
      <w:pPr>
        <w:pStyle w:val="FirstParagraph"/>
      </w:pPr>
      <w:r>
        <w:t xml:space="preserve">Adopting a value-based pricing model rather than hourly rates. Example: A full corporate compliance package for Tashkent-based foreign firms is priced at $8,500 (vs. competitor average of $12,000), reflecting our streamlined processes developed through Uzbekistan's regulatory expertise. Retainer agreements with 3+ year terms receive 15% discounts – aligning with Tashkent business culture favoring long-term relationships.</w:t>
      </w:r>
    </w:p>
    <w:bookmarkEnd w:id="25"/>
    <w:bookmarkStart w:id="26" w:name="promotion-strategy"/>
    <w:p>
      <w:pPr>
        <w:pStyle w:val="Heading3"/>
      </w:pPr>
      <w:r>
        <w:t xml:space="preserve">Promotion Strategy</w:t>
      </w:r>
    </w:p>
    <w:p>
      <w:pPr>
        <w:pStyle w:val="FirstParagraph"/>
      </w:pPr>
      <w:r>
        <w:t xml:space="preserve">Hyper-localized multi-channel approach:</w:t>
      </w:r>
    </w:p>
    <w:p>
      <w:pPr>
        <w:numPr>
          <w:ilvl w:val="0"/>
          <w:numId w:val="1004"/>
        </w:numPr>
        <w:pStyle w:val="Compact"/>
      </w:pPr>
      <w:r>
        <w:rPr>
          <w:bCs/>
          <w:b/>
        </w:rPr>
        <w:t xml:space="preserve">Tashkent-Specific Digital Campaigns:</w:t>
      </w:r>
      <w:r>
        <w:t xml:space="preserve"> </w:t>
      </w:r>
      <w:r>
        <w:t xml:space="preserve">SEO optimized for Uzbek-language keywords ("юридическая помощь Ташкент", "услуги юриста Узбекистан") combined with English terms targeting foreign businesses.</w:t>
      </w:r>
    </w:p>
    <w:p>
      <w:pPr>
        <w:numPr>
          <w:ilvl w:val="0"/>
          <w:numId w:val="1004"/>
        </w:numPr>
        <w:pStyle w:val="Compact"/>
      </w:pPr>
      <w:r>
        <w:rPr>
          <w:bCs/>
          <w:b/>
        </w:rPr>
        <w:t xml:space="preserve">Strategic Partnerships:</w:t>
      </w:r>
      <w:r>
        <w:t xml:space="preserve"> </w:t>
      </w:r>
      <w:r>
        <w:t xml:space="preserve">Co-hosting events with Tashkent Chamber of Commerce and Uzbekistan Investment Agency to access high-value networks.</w:t>
      </w:r>
    </w:p>
    <w:p>
      <w:pPr>
        <w:numPr>
          <w:ilvl w:val="0"/>
          <w:numId w:val="1004"/>
        </w:numPr>
        <w:pStyle w:val="Compact"/>
      </w:pPr>
      <w:r>
        <w:rPr>
          <w:bCs/>
          <w:b/>
        </w:rPr>
        <w:t xml:space="preserve">Cultural Community Engagement:</w:t>
      </w:r>
      <w:r>
        <w:t xml:space="preserve"> </w:t>
      </w:r>
      <w:r>
        <w:t xml:space="preserve">Sponsorship of Tashkent's "Legal Tech Summit" and participation in Sogdian cultural festivals to build organic trust.</w:t>
      </w:r>
    </w:p>
    <w:p>
      <w:pPr>
        <w:numPr>
          <w:ilvl w:val="0"/>
          <w:numId w:val="1004"/>
        </w:numPr>
        <w:pStyle w:val="Compact"/>
      </w:pPr>
      <w:r>
        <w:rPr>
          <w:bCs/>
          <w:b/>
        </w:rPr>
        <w:t xml:space="preserve">Referral Program:</w:t>
      </w:r>
      <w:r>
        <w:t xml:space="preserve"> </w:t>
      </w:r>
      <w:r>
        <w:t xml:space="preserve">20% commission for existing clients referring new business from Tashkent-based enterprises, leveraging Uzbekistan's strong word-of-mouth culture.</w:t>
      </w:r>
    </w:p>
    <w:bookmarkEnd w:id="26"/>
    <w:bookmarkStart w:id="27" w:name="place-distribution-strategy"/>
    <w:p>
      <w:pPr>
        <w:pStyle w:val="Heading3"/>
      </w:pPr>
      <w:r>
        <w:t xml:space="preserve">Place (Distribution) Strategy</w:t>
      </w:r>
    </w:p>
    <w:p>
      <w:pPr>
        <w:pStyle w:val="FirstParagraph"/>
      </w:pPr>
      <w:r>
        <w:t xml:space="preserve">Earning physical presence in Tashkent's business districts through:</w:t>
      </w:r>
    </w:p>
    <w:p>
      <w:pPr>
        <w:numPr>
          <w:ilvl w:val="0"/>
          <w:numId w:val="1005"/>
        </w:numPr>
        <w:pStyle w:val="Compact"/>
      </w:pPr>
      <w:r>
        <w:t xml:space="preserve">Prime office location in Tashkent's "Business Center" district (near Silk Road Economic Zone offices)</w:t>
      </w:r>
    </w:p>
    <w:p>
      <w:pPr>
        <w:numPr>
          <w:ilvl w:val="0"/>
          <w:numId w:val="1005"/>
        </w:numPr>
        <w:pStyle w:val="Compact"/>
      </w:pPr>
      <w:r>
        <w:t xml:space="preserve">Dedicated Uzbekistan-Tashkent client portal with real-time updates on legal changes</w:t>
      </w:r>
    </w:p>
    <w:p>
      <w:pPr>
        <w:numPr>
          <w:ilvl w:val="0"/>
          <w:numId w:val="1005"/>
        </w:numPr>
        <w:pStyle w:val="Compact"/>
      </w:pPr>
      <w:r>
        <w:t xml:space="preserve">Mobile consultation service for clients across Tashkent suburbs using Uber-like booking system</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Establish physical office in Tashkent; Launch bilingual website with Uzbek/English content; Secure partnership with Tashkent Chamber of Commerce</w:t>
            </w:r>
          </w:p>
        </w:tc>
      </w:tr>
      <w:tr>
        <w:tc>
          <w:tcPr/>
          <w:p>
            <w:pPr>
              <w:pStyle w:val="Compact"/>
              <w:jc w:val="left"/>
            </w:pPr>
            <w:r>
              <w:t xml:space="preserve">Q2 2024</w:t>
            </w:r>
          </w:p>
        </w:tc>
        <w:tc>
          <w:tcPr/>
          <w:p>
            <w:pPr>
              <w:pStyle w:val="Compact"/>
              <w:jc w:val="left"/>
            </w:pPr>
            <w:r>
              <w:t xml:space="preserve">Host first "Uzbek Legal Compliance" workshop for 50+ foreign businesses in Tashkent; Initiate SEO campaign targeting Uzbekistan-specific legal keywords</w:t>
            </w:r>
          </w:p>
        </w:tc>
      </w:tr>
      <w:tr>
        <w:tc>
          <w:tcPr/>
          <w:p>
            <w:pPr>
              <w:pStyle w:val="Compact"/>
              <w:jc w:val="left"/>
            </w:pPr>
            <w:r>
              <w:t xml:space="preserve">Q3 2024</w:t>
            </w:r>
          </w:p>
        </w:tc>
        <w:tc>
          <w:tcPr/>
          <w:p>
            <w:pPr>
              <w:pStyle w:val="Compact"/>
              <w:jc w:val="left"/>
            </w:pPr>
            <w:r>
              <w:t xml:space="preserve">Launch referral program; Publish quarterly regulatory guide "Tashkent Legal Update" for email subscribers</w:t>
            </w:r>
          </w:p>
        </w:tc>
      </w:tr>
      <w:tr>
        <w:tc>
          <w:tcPr/>
          <w:p>
            <w:pPr>
              <w:pStyle w:val="Compact"/>
              <w:jc w:val="left"/>
            </w:pPr>
            <w:r>
              <w:t xml:space="preserve">Q4 2024</w:t>
            </w:r>
          </w:p>
        </w:tc>
        <w:tc>
          <w:tcPr/>
          <w:p>
            <w:pPr>
              <w:pStyle w:val="Compact"/>
              <w:jc w:val="left"/>
            </w:pPr>
            <w:r>
              <w:t xml:space="preserve">Achieve 15 corporate clients; Secure first multinational client from Tashkent's technology corridor</w:t>
            </w:r>
          </w:p>
        </w:tc>
      </w:tr>
    </w:tbl>
    <w:bookmarkEnd w:id="29"/>
    <w:bookmarkStart w:id="30" w:name="budget-allocation-year-1"/>
    <w:p>
      <w:pPr>
        <w:pStyle w:val="Heading2"/>
      </w:pPr>
      <w:r>
        <w:t xml:space="preserve">Budget Allocation (Year 1)</w:t>
      </w:r>
    </w:p>
    <w:p>
      <w:pPr>
        <w:pStyle w:val="FirstParagraph"/>
      </w:pPr>
      <w:r>
        <w:t xml:space="preserve">Target investment: $48,000 (all funds directed toward Uzbekistan Tashkent-specific activities):</w:t>
      </w:r>
    </w:p>
    <w:p>
      <w:pPr>
        <w:numPr>
          <w:ilvl w:val="0"/>
          <w:numId w:val="1006"/>
        </w:numPr>
        <w:pStyle w:val="Compact"/>
      </w:pPr>
      <w:r>
        <w:t xml:space="preserve">Marketing Content &amp; Digital: 35% ($16,800) - Including localized SEO and bilingual webinar production</w:t>
      </w:r>
    </w:p>
    <w:p>
      <w:pPr>
        <w:numPr>
          <w:ilvl w:val="0"/>
          <w:numId w:val="1006"/>
        </w:numPr>
        <w:pStyle w:val="Compact"/>
      </w:pPr>
      <w:r>
        <w:t xml:space="preserve">Networking &amp; Events: 40% ($19,200) - Tashkent Chamber events, workshops, and cultural sponsorships</w:t>
      </w:r>
    </w:p>
    <w:p>
      <w:pPr>
        <w:numPr>
          <w:ilvl w:val="0"/>
          <w:numId w:val="1006"/>
        </w:numPr>
        <w:pStyle w:val="Compact"/>
      </w:pPr>
      <w:r>
        <w:t xml:space="preserve">Client Acquisition: 25% ($12,000) - Referral program incentives and targeted LinkedIn campaigns for foreign firms in Tashkent</w:t>
      </w:r>
    </w:p>
    <w:bookmarkEnd w:id="30"/>
    <w:bookmarkStart w:id="31" w:name="success-measurement-cultural-alignment"/>
    <w:p>
      <w:pPr>
        <w:pStyle w:val="Heading2"/>
      </w:pPr>
      <w:r>
        <w:t xml:space="preserve">Success Measurement &amp; Cultural Alignment</w:t>
      </w:r>
    </w:p>
    <w:p>
      <w:pPr>
        <w:pStyle w:val="FirstParagraph"/>
      </w:pPr>
      <w:r>
        <w:t xml:space="preserve">We track success through both quantitative metrics (client acquisition cost, market share) and cultural indicators: "Trust Index" surveys measuring client perception of our understanding of Uzbekistan Tashkent business etiquette. Quarterly reviews will assess alignment with Uzbekistan's national values – particularly the emphasis on "Ijtimoiy mas'uliyat" (social responsibility) through pro-bono work for Tashkent NGOs. A key differentiator is our requirement that all staff undergo cultural immersion training in Tashkent, including learning standard Uzbek business greetings and local holiday protocols.</w:t>
      </w:r>
    </w:p>
    <w:bookmarkEnd w:id="31"/>
    <w:bookmarkStart w:id="32" w:name="conclusion"/>
    <w:p>
      <w:pPr>
        <w:pStyle w:val="Heading2"/>
      </w:pPr>
      <w:r>
        <w:t xml:space="preserve">Conclusion</w:t>
      </w:r>
    </w:p>
    <w:p>
      <w:pPr>
        <w:pStyle w:val="FirstParagraph"/>
      </w:pPr>
      <w:r>
        <w:t xml:space="preserve">This Marketing Plan positions our</w:t>
      </w:r>
      <w:r>
        <w:t xml:space="preserve"> </w:t>
      </w:r>
      <w:r>
        <w:rPr>
          <w:bCs/>
          <w:b/>
        </w:rPr>
        <w:t xml:space="preserve">Lawyer</w:t>
      </w:r>
      <w:r>
        <w:t xml:space="preserve"> </w:t>
      </w:r>
      <w:r>
        <w:t xml:space="preserve">as the indispensable legal partner for success in Uzbekistan Tashkent. By deeply embedding ourselves within the city's economic fabric – not just as service providers but as cultural navigators – we transform from a transactional legal provider into a strategic asset for businesses operating within Uzbekistan. The plan's strength lies in its precise adaptation to Tashkent's unique regulatory environment and cultural context, turning what is often perceived as a challenging market into our greatest competitive advantage. As Uzbekistan continues its integration into global trade networks, this Marketing Plan ensures our legal practice becomes synonymous with trusted expertise in the heart of Central Asia.</w:t>
      </w:r>
    </w:p>
    <w:p>
      <w:pPr>
        <w:pStyle w:val="BodyText"/>
      </w:pPr>
      <w:r>
        <w:rPr>
          <w:bCs/>
          <w:b/>
        </w:rPr>
        <w:t xml:space="preserve">Word Count: 1,042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Tashkent, Uzbekistan</dc:title>
  <dc:creator/>
  <dc:language>en</dc:language>
  <cp:keywords/>
  <dcterms:created xsi:type="dcterms:W3CDTF">2026-07-23T20:15:14Z</dcterms:created>
  <dcterms:modified xsi:type="dcterms:W3CDTF">2026-07-23T20:15:14Z</dcterms:modified>
</cp:coreProperties>
</file>

<file path=docProps/custom.xml><?xml version="1.0" encoding="utf-8"?>
<Properties xmlns="http://schemas.openxmlformats.org/officeDocument/2006/custom-properties" xmlns:vt="http://schemas.openxmlformats.org/officeDocument/2006/docPropsVTypes"/>
</file>