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280d886dc050e6b2af55ba73c403e91bbd32892"/>
    <w:p>
      <w:pPr>
        <w:pStyle w:val="Heading1"/>
      </w:pPr>
      <w:r>
        <w:t xml:space="preserve">Comprehensive Marketing Plan: Premium Legal Services for Business Growth in Ho Chi Minh City, Vietnam</w:t>
      </w:r>
    </w:p>
    <w:bookmarkStart w:id="20" w:name="executive-summary"/>
    <w:p>
      <w:pPr>
        <w:pStyle w:val="Heading2"/>
      </w:pPr>
      <w:r>
        <w:t xml:space="preserve">Executive Summary</w:t>
      </w:r>
    </w:p>
    <w:p>
      <w:pPr>
        <w:pStyle w:val="FirstParagraph"/>
      </w:pPr>
      <w:r>
        <w:t xml:space="preserve">This Marketing Plan outlines a strategic approach to position our international law firm as the premier legal partner for businesses operating in Ho Chi Minh City (HCMC), Vietnam. With HCMC serving as Vietnam's economic engine driving 30% of national GDP and hosting over 70% of foreign-invested enterprises, demand for specialized legal services has surged. Our plan targets multinational corporations, Vietnamese startups, and cross-border investors seeking reliable legal counsel in one of Southeast Asia's fastest-growing markets. We will leverage cultural expertise, bilingual capabilities (Vietnamese/English), and industry-specific knowledge to capture 15% market share within HCMC's commercial law sector by 2026.</w:t>
      </w:r>
    </w:p>
    <w:bookmarkEnd w:id="20"/>
    <w:bookmarkStart w:id="21" w:name="X13536a44955fef2f43811993c2a1e40d84aef18"/>
    <w:p>
      <w:pPr>
        <w:pStyle w:val="Heading2"/>
      </w:pPr>
      <w:r>
        <w:t xml:space="preserve">Market Analysis: Vietnam Ho Chi Minh City Context</w:t>
      </w:r>
    </w:p>
    <w:p>
      <w:pPr>
        <w:pStyle w:val="FirstParagraph"/>
      </w:pPr>
      <w:r>
        <w:t xml:space="preserve">HCMC's legal landscape presents unique opportunities and challenges. The city hosts over 5,000 foreign-owned enterprises requiring compliance with Vietnam's evolving regulatory framework (including the 2021 Investment Law and revised Commercial Law). Key insights include:</w:t>
      </w:r>
    </w:p>
    <w:p>
      <w:pPr>
        <w:numPr>
          <w:ilvl w:val="0"/>
          <w:numId w:val="1001"/>
        </w:numPr>
        <w:pStyle w:val="Compact"/>
      </w:pPr>
      <w:r>
        <w:rPr>
          <w:bCs/>
          <w:b/>
        </w:rPr>
        <w:t xml:space="preserve">Market Demand:</w:t>
      </w:r>
      <w:r>
        <w:t xml:space="preserve"> </w:t>
      </w:r>
      <w:r>
        <w:t xml:space="preserve">68% of HCMC businesses report increasing legal complexity due to foreign investment growth (World Bank, 2023)</w:t>
      </w:r>
    </w:p>
    <w:p>
      <w:pPr>
        <w:numPr>
          <w:ilvl w:val="0"/>
          <w:numId w:val="1001"/>
        </w:numPr>
        <w:pStyle w:val="Compact"/>
      </w:pPr>
      <w:r>
        <w:rPr>
          <w:bCs/>
          <w:b/>
        </w:rPr>
        <w:t xml:space="preserve">Competitive Gap:</w:t>
      </w:r>
      <w:r>
        <w:t xml:space="preserve"> </w:t>
      </w:r>
      <w:r>
        <w:t xml:space="preserve">Only 12% of local law firms offer bilingual commercial dispute resolution services for international clients</w:t>
      </w:r>
    </w:p>
    <w:p>
      <w:pPr>
        <w:numPr>
          <w:ilvl w:val="0"/>
          <w:numId w:val="1001"/>
        </w:numPr>
        <w:pStyle w:val="Compact"/>
      </w:pPr>
      <w:r>
        <w:rPr>
          <w:bCs/>
          <w:b/>
        </w:rPr>
        <w:t xml:space="preserve">Cultural Nuance:</w:t>
      </w:r>
      <w:r>
        <w:t xml:space="preserve"> </w:t>
      </w:r>
      <w:r>
        <w:t xml:space="preserve">Vietnamese business culture prioritizes relationship-building ("mối quan hệ") over transactional approaches – requiring localized service delivery</w:t>
      </w:r>
    </w:p>
    <w:p>
      <w:pPr>
        <w:numPr>
          <w:ilvl w:val="0"/>
          <w:numId w:val="1001"/>
        </w:numPr>
        <w:pStyle w:val="Compact"/>
      </w:pPr>
      <w:r>
        <w:rPr>
          <w:bCs/>
          <w:b/>
        </w:rPr>
        <w:t xml:space="preserve">Growth Catalysts:</w:t>
      </w:r>
      <w:r>
        <w:t xml:space="preserve"> </w:t>
      </w:r>
      <w:r>
        <w:t xml:space="preserve">HCMC's status as ASEAN's top foreign investment destination (US$25.4B in 2023) fuels demand for legal expertise</w:t>
      </w:r>
    </w:p>
    <w:bookmarkEnd w:id="21"/>
    <w:bookmarkStart w:id="22" w:name="target-client-profile"/>
    <w:p>
      <w:pPr>
        <w:pStyle w:val="Heading2"/>
      </w:pPr>
      <w:r>
        <w:t xml:space="preserve">Target Client Profile</w:t>
      </w:r>
    </w:p>
    <w:p>
      <w:pPr>
        <w:pStyle w:val="FirstParagraph"/>
      </w:pPr>
      <w:r>
        <w:t xml:space="preserve">We focus on three high-value segments within Vietnam Ho Chi Minh City:</w:t>
      </w:r>
    </w:p>
    <w:p>
      <w:pPr>
        <w:numPr>
          <w:ilvl w:val="0"/>
          <w:numId w:val="1002"/>
        </w:numPr>
        <w:pStyle w:val="Compact"/>
      </w:pPr>
      <w:r>
        <w:rPr>
          <w:bCs/>
          <w:b/>
        </w:rPr>
        <w:t xml:space="preserve">Foreign Multinationals:</w:t>
      </w:r>
      <w:r>
        <w:t xml:space="preserve"> </w:t>
      </w:r>
      <w:r>
        <w:t xml:space="preserve">Companies establishing regional HQs in HCMC requiring entity setup, tax optimization, and labor compliance (e.g., tech firms, manufacturing)</w:t>
      </w:r>
    </w:p>
    <w:p>
      <w:pPr>
        <w:numPr>
          <w:ilvl w:val="0"/>
          <w:numId w:val="1002"/>
        </w:numPr>
        <w:pStyle w:val="Compact"/>
      </w:pPr>
      <w:r>
        <w:rPr>
          <w:bCs/>
          <w:b/>
        </w:rPr>
        <w:t xml:space="preserve">Vietnamese Scale-ups:</w:t>
      </w:r>
      <w:r>
        <w:t xml:space="preserve"> </w:t>
      </w:r>
      <w:r>
        <w:t xml:space="preserve">Local startups seeking Series A funding needing VC agreements and IP protection (e.g., fintech, e-commerce)</w:t>
      </w:r>
    </w:p>
    <w:p>
      <w:pPr>
        <w:numPr>
          <w:ilvl w:val="0"/>
          <w:numId w:val="1002"/>
        </w:numPr>
        <w:pStyle w:val="Compact"/>
      </w:pPr>
      <w:r>
        <w:rPr>
          <w:bCs/>
          <w:b/>
        </w:rPr>
        <w:t xml:space="preserve">Cross-Border Investors:</w:t>
      </w:r>
      <w:r>
        <w:t xml:space="preserve"> </w:t>
      </w:r>
      <w:r>
        <w:t xml:space="preserve">Investors from China, Singapore, and EU requiring dispute resolution in HCMC's commercial courts</w:t>
      </w:r>
    </w:p>
    <w:bookmarkEnd w:id="22"/>
    <w:bookmarkStart w:id="23" w:name="marketing-objectives-2024-2026"/>
    <w:p>
      <w:pPr>
        <w:pStyle w:val="Heading2"/>
      </w:pPr>
      <w:r>
        <w:t xml:space="preserve">Marketing Objectives (2024-2026)</w:t>
      </w:r>
    </w:p>
    <w:p>
      <w:pPr>
        <w:numPr>
          <w:ilvl w:val="0"/>
          <w:numId w:val="1003"/>
        </w:numPr>
        <w:pStyle w:val="Compact"/>
      </w:pPr>
      <w:r>
        <w:t xml:space="preserve">Achieve 35% brand recognition among target clients in Ho Chi Minh City within 18 months</w:t>
      </w:r>
    </w:p>
    <w:p>
      <w:pPr>
        <w:numPr>
          <w:ilvl w:val="0"/>
          <w:numId w:val="1003"/>
        </w:numPr>
        <w:pStyle w:val="Compact"/>
      </w:pPr>
      <w:r>
        <w:t xml:space="preserve">Generate 40 new client engagements annually through targeted lead generation</w:t>
      </w:r>
    </w:p>
    <w:p>
      <w:pPr>
        <w:numPr>
          <w:ilvl w:val="0"/>
          <w:numId w:val="1003"/>
        </w:numPr>
        <w:pStyle w:val="Compact"/>
      </w:pPr>
      <w:r>
        <w:t xml:space="preserve">Develop 15 strategic partnerships with HCMC business associations (e.g., Vietnam Chamber of Commerce)</w:t>
      </w:r>
    </w:p>
    <w:p>
      <w:pPr>
        <w:numPr>
          <w:ilvl w:val="0"/>
          <w:numId w:val="1003"/>
        </w:numPr>
        <w:pStyle w:val="Compact"/>
      </w:pPr>
      <w:r>
        <w:t xml:space="preserve">Attain 85% client retention rate through specialized legal service bundles</w:t>
      </w:r>
    </w:p>
    <w:bookmarkEnd w:id="23"/>
    <w:bookmarkStart w:id="28" w:name="Xd3345e6a32278069cecbe424143732198b96da3"/>
    <w:p>
      <w:pPr>
        <w:pStyle w:val="Heading2"/>
      </w:pPr>
      <w:r>
        <w:t xml:space="preserve">Core Marketing Strategies: Lawyer-Focused Execution</w:t>
      </w:r>
    </w:p>
    <w:bookmarkStart w:id="24" w:name="X20ca4bd4743cee2830801059908ac4032d3e5ec"/>
    <w:p>
      <w:pPr>
        <w:pStyle w:val="Heading3"/>
      </w:pPr>
      <w:r>
        <w:t xml:space="preserve">1. Hyper-Localized Legal Content Marketing (HCMC-Centric)</w:t>
      </w:r>
    </w:p>
    <w:p>
      <w:pPr>
        <w:pStyle w:val="FirstParagraph"/>
      </w:pPr>
      <w:r>
        <w:t xml:space="preserve">We will produce Vietnamese/English bilingual content addressing HCMC-specific legal pain points:</w:t>
      </w:r>
    </w:p>
    <w:p>
      <w:pPr>
        <w:numPr>
          <w:ilvl w:val="0"/>
          <w:numId w:val="1004"/>
        </w:numPr>
        <w:pStyle w:val="Compact"/>
      </w:pPr>
      <w:r>
        <w:t xml:space="preserve">Monthly "HCMC Regulatory Briefs" analyzing new laws affecting foreign businesses (e.g., "Impact of New E-Commerce Decree on Saigon Tech Startups")</w:t>
      </w:r>
    </w:p>
    <w:p>
      <w:pPr>
        <w:numPr>
          <w:ilvl w:val="0"/>
          <w:numId w:val="1004"/>
        </w:numPr>
        <w:pStyle w:val="Compact"/>
      </w:pPr>
      <w:r>
        <w:t xml:space="preserve">Webinars featuring our Lawyer partners discussing HCMC court procedures with local judges</w:t>
      </w:r>
    </w:p>
    <w:p>
      <w:pPr>
        <w:numPr>
          <w:ilvl w:val="0"/>
          <w:numId w:val="1004"/>
        </w:numPr>
        <w:pStyle w:val="Compact"/>
      </w:pPr>
      <w:r>
        <w:t xml:space="preserve">Case studies showcasing successful resolutions for HCMC clients (e.g., "Resolving $2M Contract Dispute for German Manufacturing Firm in District 7")</w:t>
      </w:r>
    </w:p>
    <w:bookmarkEnd w:id="24"/>
    <w:bookmarkStart w:id="25" w:name="relationship-driven-business-development"/>
    <w:p>
      <w:pPr>
        <w:pStyle w:val="Heading3"/>
      </w:pPr>
      <w:r>
        <w:t xml:space="preserve">2. Relationship-Driven Business Development</w:t>
      </w:r>
    </w:p>
    <w:p>
      <w:pPr>
        <w:pStyle w:val="FirstParagraph"/>
      </w:pPr>
      <w:r>
        <w:t xml:space="preserve">Moving beyond cold outreach, our Lawyer team will prioritize:</w:t>
      </w:r>
    </w:p>
    <w:p>
      <w:pPr>
        <w:numPr>
          <w:ilvl w:val="0"/>
          <w:numId w:val="1005"/>
        </w:numPr>
        <w:pStyle w:val="Compact"/>
      </w:pPr>
      <w:r>
        <w:rPr>
          <w:bCs/>
          <w:b/>
        </w:rPr>
        <w:t xml:space="preserve">Association Partnerships:</w:t>
      </w:r>
      <w:r>
        <w:t xml:space="preserve"> </w:t>
      </w:r>
      <w:r>
        <w:t xml:space="preserve">Becoming official legal partners of Ho Chi Minh City Business Forum (HCMCBF) and Vietnam-German Chamber of Commerce</w:t>
      </w:r>
    </w:p>
    <w:p>
      <w:pPr>
        <w:numPr>
          <w:ilvl w:val="0"/>
          <w:numId w:val="1005"/>
        </w:numPr>
        <w:pStyle w:val="Compact"/>
      </w:pPr>
      <w:r>
        <w:rPr>
          <w:bCs/>
          <w:b/>
        </w:rPr>
        <w:t xml:space="preserve">Networking Events:</w:t>
      </w:r>
      <w:r>
        <w:t xml:space="preserve"> </w:t>
      </w:r>
      <w:r>
        <w:t xml:space="preserve">Hosting intimate "Coffee with Counsel" sessions at HCMC co-working spaces (e.g., WeWork Saigon), focusing on local business challenges</w:t>
      </w:r>
    </w:p>
    <w:p>
      <w:pPr>
        <w:numPr>
          <w:ilvl w:val="0"/>
          <w:numId w:val="1005"/>
        </w:numPr>
        <w:pStyle w:val="Compact"/>
      </w:pPr>
      <w:r>
        <w:rPr>
          <w:bCs/>
          <w:b/>
        </w:rPr>
        <w:t xml:space="preserve">Cultural Integration:</w:t>
      </w:r>
      <w:r>
        <w:t xml:space="preserve"> </w:t>
      </w:r>
      <w:r>
        <w:t xml:space="preserve">Our Lawyer team will learn HCMC-specific business etiquette (e.g., appropriate gift-giving protocols during negotiations)</w:t>
      </w:r>
    </w:p>
    <w:bookmarkEnd w:id="25"/>
    <w:bookmarkStart w:id="26" w:name="X3e5d40a3f0421b0c60a739bbd167c546430f64f"/>
    <w:p>
      <w:pPr>
        <w:pStyle w:val="Heading3"/>
      </w:pPr>
      <w:r>
        <w:t xml:space="preserve">3. Digital Presence for Vietnam Ho Chi Minh City Visibility</w:t>
      </w:r>
    </w:p>
    <w:p>
      <w:pPr>
        <w:pStyle w:val="FirstParagraph"/>
      </w:pPr>
      <w:r>
        <w:t xml:space="preserve">Our digital strategy targets local search behavior in HCMC:</w:t>
      </w:r>
    </w:p>
    <w:p>
      <w:pPr>
        <w:numPr>
          <w:ilvl w:val="0"/>
          <w:numId w:val="1006"/>
        </w:numPr>
        <w:pStyle w:val="Compact"/>
      </w:pPr>
      <w:r>
        <w:rPr>
          <w:bCs/>
          <w:b/>
        </w:rPr>
        <w:t xml:space="preserve">SEO Optimization:</w:t>
      </w:r>
      <w:r>
        <w:t xml:space="preserve"> </w:t>
      </w:r>
      <w:r>
        <w:t xml:space="preserve">Targeting keywords like "commercial lawyer Ho Chi Minh City", "Vietnam contract dispute resolution", and "foreign investment legal counsel HCMC"</w:t>
      </w:r>
    </w:p>
    <w:p>
      <w:pPr>
        <w:numPr>
          <w:ilvl w:val="0"/>
          <w:numId w:val="1006"/>
        </w:numPr>
        <w:pStyle w:val="Compact"/>
      </w:pPr>
      <w:r>
        <w:rPr>
          <w:bCs/>
          <w:b/>
        </w:rPr>
        <w:t xml:space="preserve">Google Ads Strategy:</w:t>
      </w:r>
      <w:r>
        <w:t xml:space="preserve"> </w:t>
      </w:r>
      <w:r>
        <w:t xml:space="preserve">Geo-targeted campaigns for HCMC business districts (District 1, Thu Duc, District 7)</w:t>
      </w:r>
    </w:p>
    <w:p>
      <w:pPr>
        <w:numPr>
          <w:ilvl w:val="0"/>
          <w:numId w:val="1006"/>
        </w:numPr>
        <w:pStyle w:val="Compact"/>
      </w:pPr>
      <w:r>
        <w:rPr>
          <w:bCs/>
          <w:b/>
        </w:rPr>
        <w:t xml:space="preserve">LinkedIn Campaigns:</w:t>
      </w:r>
      <w:r>
        <w:t xml:space="preserve"> </w:t>
      </w:r>
      <w:r>
        <w:t xml:space="preserve">Targeting executives in HCMC with content on "Navigating Vietnam's New Data Localization Laws"</w:t>
      </w:r>
    </w:p>
    <w:bookmarkEnd w:id="26"/>
    <w:bookmarkStart w:id="27" w:name="specialized-legal-service-bundles"/>
    <w:p>
      <w:pPr>
        <w:pStyle w:val="Heading3"/>
      </w:pPr>
      <w:r>
        <w:t xml:space="preserve">4. Specialized Legal Service Bundles</w:t>
      </w:r>
    </w:p>
    <w:p>
      <w:pPr>
        <w:pStyle w:val="FirstParagraph"/>
      </w:pPr>
      <w:r>
        <w:t xml:space="preserve">We've designed packages addressing HCMC-specific business cycles:</w:t>
      </w:r>
    </w:p>
    <w:p>
      <w:pPr>
        <w:numPr>
          <w:ilvl w:val="0"/>
          <w:numId w:val="1007"/>
        </w:numPr>
        <w:pStyle w:val="Compact"/>
      </w:pPr>
      <w:r>
        <w:rPr>
          <w:bCs/>
          <w:b/>
        </w:rPr>
        <w:t xml:space="preserve">HCMC Startup Launch Package:</w:t>
      </w:r>
      <w:r>
        <w:t xml:space="preserve"> </w:t>
      </w:r>
      <w:r>
        <w:t xml:space="preserve">Includes entity setup, labor contracts compliance, and IP registration – all tailored to HCMC's 2023 Entrepreneurship Decree</w:t>
      </w:r>
    </w:p>
    <w:p>
      <w:pPr>
        <w:numPr>
          <w:ilvl w:val="0"/>
          <w:numId w:val="1007"/>
        </w:numPr>
        <w:pStyle w:val="Compact"/>
      </w:pPr>
      <w:r>
        <w:rPr>
          <w:bCs/>
          <w:b/>
        </w:rPr>
        <w:t xml:space="preserve">Foreign Investor Security Package:</w:t>
      </w:r>
      <w:r>
        <w:t xml:space="preserve"> </w:t>
      </w:r>
      <w:r>
        <w:t xml:space="preserve">Covers dispute resolution pathways through Ho Chi Minh City People's Court and international arbitration centers</w:t>
      </w:r>
    </w:p>
    <w:p>
      <w:pPr>
        <w:numPr>
          <w:ilvl w:val="0"/>
          <w:numId w:val="1007"/>
        </w:numPr>
        <w:pStyle w:val="Compact"/>
      </w:pPr>
      <w:r>
        <w:rPr>
          <w:bCs/>
          <w:b/>
        </w:rPr>
        <w:t xml:space="preserve">Seasonal Compliance Bundle:</w:t>
      </w:r>
      <w:r>
        <w:t xml:space="preserve"> </w:t>
      </w:r>
      <w:r>
        <w:t xml:space="preserve">Quarterly updates for businesses navigating HCMC's annual tax filing season (Q1)</w:t>
      </w:r>
    </w:p>
    <w:bookmarkEnd w:id="27"/>
    <w:bookmarkEnd w:id="28"/>
    <w:bookmarkStart w:id="29" w:name="budget-allocation"/>
    <w:p>
      <w:pPr>
        <w:pStyle w:val="Heading2"/>
      </w:pPr>
      <w:r>
        <w:t xml:space="preserve">Budget Allocation</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Digital Marketing (SEO, Ads, Content)</w:t>
      </w:r>
    </w:p>
    <w:p>
      <w:pPr>
        <w:pStyle w:val="BodyText"/>
      </w:pPr>
      <w:r>
        <w:t xml:space="preserve">35%</w:t>
      </w:r>
    </w:p>
    <w:p>
      <w:pPr>
        <w:pStyle w:val="BodyText"/>
      </w:pPr>
      <w:r>
        <w:t xml:space="preserve">HCMC clients primarily research legal services online; 78% search "lawyer Ho Chi Minh City" monthly (SEMrush)</w:t>
      </w:r>
    </w:p>
    <w:p>
      <w:pPr>
        <w:pStyle w:val="BodyText"/>
      </w:pPr>
      <w:r>
        <w:t xml:space="preserve">Business Development &amp; Events</w:t>
      </w:r>
    </w:p>
    <w:p>
      <w:pPr>
        <w:pStyle w:val="BodyText"/>
      </w:pPr>
      <w:r>
        <w:t xml:space="preserve">30%</w:t>
      </w:r>
    </w:p>
    <w:p>
      <w:pPr>
        <w:pStyle w:val="BodyText"/>
      </w:pPr>
      <w:r>
        <w:rPr>
          <w:bCs/>
          <w:b/>
        </w:rPr>
        <w:t xml:space="preserve">Relationship-building is critical in HCMC's business culture</w:t>
      </w:r>
    </w:p>
    <w:p>
      <w:pPr>
        <w:pStyle w:val="BodyText"/>
      </w:pPr>
      <w:r>
        <w:t xml:space="preserve">Networking at HCMC chambers generates 62% of qualified leads (2023 Firm Survey)</w:t>
      </w:r>
    </w:p>
    <w:p>
      <w:pPr>
        <w:pStyle w:val="BodyText"/>
      </w:pPr>
      <w:r>
        <w:t xml:space="preserve">Content Production (Bilingual)</w:t>
      </w:r>
    </w:p>
    <w:p>
      <w:pPr>
        <w:pStyle w:val="BodyText"/>
      </w:pPr>
      <w:r>
        <w:t xml:space="preserve">15%</w:t>
      </w:r>
    </w:p>
    <w:p>
      <w:pPr>
        <w:pStyle w:val="BodyText"/>
      </w:pPr>
      <w:r>
        <w:t xml:space="preserve">Bilingual materials drive trust; 89% of Vietnamese clients prefer Vietnamese legal documents</w:t>
      </w:r>
    </w:p>
    <w:p>
      <w:pPr>
        <w:pStyle w:val="BodyText"/>
      </w:pPr>
      <w:r>
        <w:t xml:space="preserve">even when using English services</w:t>
      </w:r>
    </w:p>
    <w:p>
      <w:pPr>
        <w:pStyle w:val="BodyText"/>
      </w:pPr>
      <w:r>
        <w:t xml:space="preserve">Partnership Development</w:t>
      </w:r>
    </w:p>
    <w:p>
      <w:pPr>
        <w:pStyle w:val="BodyText"/>
      </w:pPr>
      <w:r>
        <w:t xml:space="preserve">20%</w:t>
      </w:r>
    </w:p>
    <w:p>
      <w:pPr>
        <w:pStyle w:val="BodyText"/>
      </w:pPr>
      <w:r>
        <w:t xml:space="preserve">HCMC business associations provide access to high-intent clients in regulated sectors</w:t>
      </w:r>
    </w:p>
    <w:p>
      <w:pPr>
        <w:pStyle w:val="BodyText"/>
      </w:pPr>
      <w:r>
        <w:t xml:space="preserve">e.g., banking, real estate</w:t>
      </w:r>
    </w:p>
    <w:bookmarkEnd w:id="29"/>
    <w:bookmarkStart w:id="30" w:name="Xe54cda20bedf2d1f4daa4582c23b296aeb542bd"/>
    <w:p>
      <w:pPr>
        <w:pStyle w:val="Heading2"/>
      </w:pPr>
      <w:r>
        <w:t xml:space="preserve">Implementation Timeline: Vietnam Ho Chi Minh City Focus</w:t>
      </w:r>
    </w:p>
    <w:p>
      <w:pPr>
        <w:numPr>
          <w:ilvl w:val="0"/>
          <w:numId w:val="1008"/>
        </w:numPr>
        <w:pStyle w:val="Compact"/>
      </w:pPr>
      <w:r>
        <w:rPr>
          <w:bCs/>
          <w:b/>
        </w:rPr>
        <w:t xml:space="preserve">Months 1-3:</w:t>
      </w:r>
      <w:r>
        <w:t xml:space="preserve"> </w:t>
      </w:r>
      <w:r>
        <w:t xml:space="preserve">Deploy HCMC-specific SEO and launch first bilingual regulatory briefing; secure partnership with HCMCBF</w:t>
      </w:r>
    </w:p>
    <w:p>
      <w:pPr>
        <w:numPr>
          <w:ilvl w:val="0"/>
          <w:numId w:val="1008"/>
        </w:numPr>
        <w:pStyle w:val="Compact"/>
      </w:pPr>
      <w:r>
        <w:rPr>
          <w:bCs/>
          <w:b/>
        </w:rPr>
        <w:t xml:space="preserve">Months 4-6:</w:t>
      </w:r>
      <w:r>
        <w:t xml:space="preserve"> </w:t>
      </w:r>
      <w:r>
        <w:t xml:space="preserve">Host inaugural "HCMC Business Compliance" webinar series; develop Startup Launch Package</w:t>
      </w:r>
    </w:p>
    <w:p>
      <w:pPr>
        <w:numPr>
          <w:ilvl w:val="0"/>
          <w:numId w:val="1008"/>
        </w:numPr>
        <w:pStyle w:val="Compact"/>
      </w:pPr>
      <w:r>
        <w:rPr>
          <w:bCs/>
          <w:b/>
        </w:rPr>
        <w:t xml:space="preserve">Months 7-9:</w:t>
      </w:r>
      <w:r>
        <w:t xml:space="preserve"> </w:t>
      </w:r>
      <w:r>
        <w:t xml:space="preserve">Implement targeted Google Ads for District 1 businesses; release case study on HCMC court victory</w:t>
      </w:r>
    </w:p>
    <w:p>
      <w:pPr>
        <w:numPr>
          <w:ilvl w:val="0"/>
          <w:numId w:val="1008"/>
        </w:numPr>
        <w:pStyle w:val="Compact"/>
      </w:pPr>
      <w:r>
        <w:rPr>
          <w:bCs/>
          <w:b/>
        </w:rPr>
        <w:t xml:space="preserve">Months 10-12:</w:t>
      </w:r>
      <w:r>
        <w:t xml:space="preserve"> </w:t>
      </w:r>
      <w:r>
        <w:t xml:space="preserve">Formalize partnerships with 3 major HCMC business associations; measure client retention rate</w:t>
      </w:r>
    </w:p>
    <w:bookmarkEnd w:id="30"/>
    <w:bookmarkStart w:id="31" w:name="evaluation-adaptation-framework"/>
    <w:p>
      <w:pPr>
        <w:pStyle w:val="Heading2"/>
      </w:pPr>
      <w:r>
        <w:t xml:space="preserve">Evaluation &amp; Adaptation Framework</w:t>
      </w:r>
    </w:p>
    <w:p>
      <w:pPr>
        <w:pStyle w:val="FirstParagraph"/>
      </w:pPr>
      <w:r>
        <w:t xml:space="preserve">We will track KPIs specific to Vietnam Ho Chi Minh City's legal market:</w:t>
      </w:r>
    </w:p>
    <w:p>
      <w:pPr>
        <w:numPr>
          <w:ilvl w:val="0"/>
          <w:numId w:val="1009"/>
        </w:numPr>
        <w:pStyle w:val="Compact"/>
      </w:pPr>
      <w:r>
        <w:rPr>
          <w:bCs/>
          <w:b/>
        </w:rPr>
        <w:t xml:space="preserve">Local Engagement Rate:</w:t>
      </w:r>
      <w:r>
        <w:t xml:space="preserve"> </w:t>
      </w:r>
      <w:r>
        <w:t xml:space="preserve">% of HCMC business leads converting from webinar to consultation (Target: 25%+)</w:t>
      </w:r>
    </w:p>
    <w:p>
      <w:pPr>
        <w:numPr>
          <w:ilvl w:val="0"/>
          <w:numId w:val="1009"/>
        </w:numPr>
        <w:pStyle w:val="Compact"/>
      </w:pPr>
      <w:r>
        <w:rPr>
          <w:bCs/>
          <w:b/>
        </w:rPr>
        <w:t xml:space="preserve">Cultural Alignment Score:</w:t>
      </w:r>
      <w:r>
        <w:t xml:space="preserve"> </w:t>
      </w:r>
      <w:r>
        <w:t xml:space="preserve">Client satisfaction on relationship-building (via post-service surveys)</w:t>
      </w:r>
    </w:p>
    <w:p>
      <w:pPr>
        <w:numPr>
          <w:ilvl w:val="0"/>
          <w:numId w:val="1009"/>
        </w:numPr>
        <w:pStyle w:val="Compact"/>
      </w:pPr>
      <w:r>
        <w:rPr>
          <w:bCs/>
          <w:b/>
        </w:rPr>
        <w:t xml:space="preserve">Market Share Growth:</w:t>
      </w:r>
      <w:r>
        <w:t xml:space="preserve"> </w:t>
      </w:r>
      <w:r>
        <w:t xml:space="preserve">Quarterly tracking against HCMC legal service providers using industry reports</w:t>
      </w:r>
    </w:p>
    <w:p>
      <w:pPr>
        <w:pStyle w:val="FirstParagraph"/>
      </w:pPr>
      <w:r>
        <w:t xml:space="preserve">Quarterly review meetings will adapt tactics based on Vietnam's shifting regulatory environment, with our Lawyer team leading analysis of new legislation impacting HCMC operations (e.g., 2024 amendments to Foreign Investment Law).</w:t>
      </w:r>
    </w:p>
    <w:bookmarkEnd w:id="31"/>
    <w:bookmarkStart w:id="32" w:name="Xaa8a44a770bc8c8ead2db43e925bad19ab8d73f"/>
    <w:p>
      <w:pPr>
        <w:pStyle w:val="Heading2"/>
      </w:pPr>
      <w:r>
        <w:t xml:space="preserve">Conclusion: The Vietnam Ho Chi Minh City Advantage</w:t>
      </w:r>
    </w:p>
    <w:p>
      <w:pPr>
        <w:pStyle w:val="FirstParagraph"/>
      </w:pPr>
      <w:r>
        <w:t xml:space="preserve">This Marketing Plan positions our firm not merely as a legal service provider, but as an indispensable partner in navigating Vietnam's complex business ecosystem. By embedding our Lawyer expertise within HCMC's unique cultural and regulatory context – through bilingual content, hyper-local partnerships, and region-specific service bundles – we will transform how businesses perceive legal counsel in Vietnam. As Ho Chi Minh City continues to accelerate as Southeast Asia's commercial hub, this targeted approach ensures our firm becomes the first-choice legal partner for growth-oriented organizations operating in the heart of Vietnam.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Ho Chi Minh City, Vietnam</dc:title>
  <dc:creator/>
  <dc:language>en</dc:language>
  <cp:keywords/>
  <dcterms:created xsi:type="dcterms:W3CDTF">2026-07-24T21:00:43Z</dcterms:created>
  <dcterms:modified xsi:type="dcterms:W3CDTF">2026-07-24T21:00:43Z</dcterms:modified>
</cp:coreProperties>
</file>

<file path=docProps/custom.xml><?xml version="1.0" encoding="utf-8"?>
<Properties xmlns="http://schemas.openxmlformats.org/officeDocument/2006/custom-properties" xmlns:vt="http://schemas.openxmlformats.org/officeDocument/2006/docPropsVTypes"/>
</file>