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Service</w:t>
      </w:r>
      <w:r>
        <w:t xml:space="preserve"> </w:t>
      </w:r>
      <w:r>
        <w:t xml:space="preserve">for</w:t>
      </w:r>
      <w:r>
        <w:t xml:space="preserve"> </w:t>
      </w:r>
      <w:r>
        <w:t xml:space="preserve">Algeria</w:t>
      </w:r>
      <w:r>
        <w:t xml:space="preserve"> </w:t>
      </w:r>
      <w:r>
        <w:t xml:space="preserve">Algiers</w:t>
      </w:r>
    </w:p>
    <w:bookmarkStart w:id="33" w:name="X10fd984025162ef19adc04ac502a44012c63ac7"/>
    <w:p>
      <w:pPr>
        <w:pStyle w:val="Heading1"/>
      </w:pPr>
      <w:r>
        <w:t xml:space="preserve">Comprehensive Marketing Plan for Librarian Service Deployment in Algeria Algiers</w:t>
      </w:r>
    </w:p>
    <w:bookmarkStart w:id="20" w:name="executive-summary"/>
    <w:p>
      <w:pPr>
        <w:pStyle w:val="Heading2"/>
      </w:pPr>
      <w:r>
        <w:t xml:space="preserve">Executive Summary</w:t>
      </w:r>
    </w:p>
    <w:p>
      <w:pPr>
        <w:pStyle w:val="FirstParagraph"/>
      </w:pPr>
      <w:r>
        <w:t xml:space="preserve">This Marketing Plan details the strategic rollout of a digital</w:t>
      </w:r>
      <w:r>
        <w:t xml:space="preserve"> </w:t>
      </w:r>
      <w:r>
        <w:rPr>
          <w:bCs/>
          <w:b/>
        </w:rPr>
        <w:t xml:space="preserve">Librarian</w:t>
      </w:r>
      <w:r>
        <w:t xml:space="preserve"> </w:t>
      </w:r>
      <w:r>
        <w:t xml:space="preserve">service specifically designed for the educational and cultural landscape of Algeria Algiers. The initiative targets underserved academic institutions, public libraries, and knowledge-seeking communities in Algeria's capital city. By addressing critical gaps in information access, this plan positions</w:t>
      </w:r>
      <w:r>
        <w:t xml:space="preserve"> </w:t>
      </w:r>
      <w:r>
        <w:rPr>
          <w:bCs/>
          <w:b/>
        </w:rPr>
        <w:t xml:space="preserve">Librarian</w:t>
      </w:r>
      <w:r>
        <w:t xml:space="preserve"> </w:t>
      </w:r>
      <w:r>
        <w:t xml:space="preserve">as an indispensable digital infrastructure tool for Algeria's intellectual advancement. With Algiers' population exceeding 3 million and over 40 universities/institutions requiring modernized library systems, the service presents a $12M market opportunity within three years of launch.</w:t>
      </w:r>
    </w:p>
    <w:bookmarkEnd w:id="20"/>
    <w:bookmarkStart w:id="21" w:name="market-analysis-algeria-algiers-context"/>
    <w:p>
      <w:pPr>
        <w:pStyle w:val="Heading2"/>
      </w:pPr>
      <w:r>
        <w:t xml:space="preserve">Market Analysis: Algeria Algiers Context</w:t>
      </w:r>
    </w:p>
    <w:p>
      <w:pPr>
        <w:pStyle w:val="FirstParagraph"/>
      </w:pPr>
      <w:r>
        <w:t xml:space="preserve">The current library ecosystem in Algeria Algiers faces significant challenges: 78% of public libraries operate with outdated cataloging systems (Central Library Authority, 2023), while university collections lack digital integration. The national literacy rate (91%) creates strong demand for accessible knowledge resources, yet only 35% of Algiers' residents use digital library services. Competitor analysis reveals two key gaps: existing solutions are either government-run with limited functionality or imported platforms incompatible with Arabic/Amazigh language requirements.</w:t>
      </w:r>
    </w:p>
    <w:p>
      <w:pPr>
        <w:pStyle w:val="BodyText"/>
      </w:pPr>
      <w:r>
        <w:t xml:space="preserve">Algeria's Vision 2030 emphasizes education modernization, making this an ideal market for a locally adapted</w:t>
      </w:r>
      <w:r>
        <w:t xml:space="preserve"> </w:t>
      </w:r>
      <w:r>
        <w:rPr>
          <w:bCs/>
          <w:b/>
        </w:rPr>
        <w:t xml:space="preserve">Librarian</w:t>
      </w:r>
      <w:r>
        <w:t xml:space="preserve"> </w:t>
      </w:r>
      <w:r>
        <w:t xml:space="preserve">platform. The service will leverage Algeria's growing smartphone penetration (67%) and mobile internet usage (89% of youth) to deliver seamless access across Algiers' diverse neighborhoods—from Bab Ezzouar to El Biar.</w:t>
      </w:r>
    </w:p>
    <w:bookmarkEnd w:id="21"/>
    <w:bookmarkStart w:id="22" w:name="marketing-objectives"/>
    <w:p>
      <w:pPr>
        <w:pStyle w:val="Heading2"/>
      </w:pPr>
      <w:r>
        <w:t xml:space="preserve">Marketing Objectives</w:t>
      </w:r>
    </w:p>
    <w:p>
      <w:pPr>
        <w:numPr>
          <w:ilvl w:val="0"/>
          <w:numId w:val="1001"/>
        </w:numPr>
        <w:pStyle w:val="Compact"/>
      </w:pPr>
      <w:r>
        <w:t xml:space="preserve">Secure 50+ institutional partnerships with universities and public libraries across Algeria Algiers within 18 months</w:t>
      </w:r>
    </w:p>
    <w:p>
      <w:pPr>
        <w:numPr>
          <w:ilvl w:val="0"/>
          <w:numId w:val="1001"/>
        </w:numPr>
        <w:pStyle w:val="Compact"/>
      </w:pPr>
      <w:r>
        <w:t xml:space="preserve">Achieve 75% user adoption among target academic communities in Algiers by Year 3</w:t>
      </w:r>
    </w:p>
    <w:p>
      <w:pPr>
        <w:numPr>
          <w:ilvl w:val="0"/>
          <w:numId w:val="1001"/>
        </w:numPr>
        <w:pStyle w:val="Compact"/>
      </w:pPr>
      <w:r>
        <w:t xml:space="preserve">Generate $420,000 in annual recurring revenue from subscription services by Year 2</w:t>
      </w:r>
    </w:p>
    <w:p>
      <w:pPr>
        <w:numPr>
          <w:ilvl w:val="0"/>
          <w:numId w:val="1001"/>
        </w:numPr>
        <w:pStyle w:val="Compact"/>
      </w:pPr>
      <w:r>
        <w:t xml:space="preserve">Establish</w:t>
      </w:r>
      <w:r>
        <w:t xml:space="preserve"> </w:t>
      </w:r>
      <w:r>
        <w:rPr>
          <w:bCs/>
          <w:b/>
        </w:rPr>
        <w:t xml:space="preserve">Librarian</w:t>
      </w:r>
      <w:r>
        <w:t xml:space="preserve"> </w:t>
      </w:r>
      <w:r>
        <w:t xml:space="preserve">as the preferred digital library solution for Algeria's educational sector within 3 years</w:t>
      </w:r>
    </w:p>
    <w:bookmarkEnd w:id="22"/>
    <w:bookmarkStart w:id="23" w:name="Xdfdab83b27b748693320e7d6448ab536116e0d9"/>
    <w:p>
      <w:pPr>
        <w:pStyle w:val="Heading2"/>
      </w:pPr>
      <w:r>
        <w:t xml:space="preserve">Target Audience Segmentation (Algeria Algiers Focus)</w:t>
      </w:r>
    </w:p>
    <w:p>
      <w:pPr>
        <w:numPr>
          <w:ilvl w:val="0"/>
          <w:numId w:val="1002"/>
        </w:numPr>
        <w:pStyle w:val="Compact"/>
      </w:pPr>
      <w:r>
        <w:rPr>
          <w:bCs/>
          <w:b/>
        </w:rPr>
        <w:t xml:space="preserve">Institutional Clients:</w:t>
      </w:r>
      <w:r>
        <w:t xml:space="preserve"> </w:t>
      </w:r>
      <w:r>
        <w:t xml:space="preserve">43 universities and colleges in Algiers (e.g., University of Science and Technology, USTHB) requiring integrated library management</w:t>
      </w:r>
    </w:p>
    <w:p>
      <w:pPr>
        <w:numPr>
          <w:ilvl w:val="0"/>
          <w:numId w:val="1002"/>
        </w:numPr>
        <w:pStyle w:val="Compact"/>
      </w:pPr>
      <w:r>
        <w:rPr>
          <w:bCs/>
          <w:b/>
        </w:rPr>
        <w:t xml:space="preserve">End-Users:</w:t>
      </w:r>
      <w:r>
        <w:t xml:space="preserve"> </w:t>
      </w:r>
      <w:r>
        <w:t xml:space="preserve">1.8 million students, researchers, and educators in Algiers seeking Arabic-first digital resources</w:t>
      </w:r>
    </w:p>
    <w:p>
      <w:pPr>
        <w:numPr>
          <w:ilvl w:val="0"/>
          <w:numId w:val="1002"/>
        </w:numPr>
        <w:pStyle w:val="Compact"/>
      </w:pPr>
      <w:r>
        <w:rPr>
          <w:bCs/>
          <w:b/>
        </w:rPr>
        <w:t xml:space="preserve">Government Stakeholders:</w:t>
      </w:r>
      <w:r>
        <w:t xml:space="preserve"> </w:t>
      </w:r>
      <w:r>
        <w:t xml:space="preserve">Ministry of Higher Education and Culture for national education strategy alignment</w:t>
      </w:r>
    </w:p>
    <w:bookmarkEnd w:id="23"/>
    <w:bookmarkStart w:id="28" w:name="Xcbd1817a5834ff4cdcee012ac9550ffbd9c731d"/>
    <w:p>
      <w:pPr>
        <w:pStyle w:val="Heading2"/>
      </w:pPr>
      <w:r>
        <w:t xml:space="preserve">Marketing Strategies: The Librarian Approach</w:t>
      </w:r>
    </w:p>
    <w:bookmarkStart w:id="24" w:name="product-strategy-algeria-centric-design"/>
    <w:p>
      <w:pPr>
        <w:pStyle w:val="Heading3"/>
      </w:pPr>
      <w:r>
        <w:t xml:space="preserve">Product Strategy: Algeria-Centric Design</w:t>
      </w:r>
    </w:p>
    <w:p>
      <w:pPr>
        <w:pStyle w:val="FirstParagraph"/>
      </w:pPr>
      <w:r>
        <w:rPr>
          <w:bCs/>
          <w:b/>
        </w:rPr>
        <w:t xml:space="preserve">Librarian</w:t>
      </w:r>
      <w:r>
        <w:t xml:space="preserve">'s core innovation is its native support for Arabic script, Tamazight dialects, and Algerian copyright frameworks. Unlike Western platforms, it features:</w:t>
      </w:r>
    </w:p>
    <w:p>
      <w:pPr>
        <w:numPr>
          <w:ilvl w:val="0"/>
          <w:numId w:val="1003"/>
        </w:numPr>
        <w:pStyle w:val="Compact"/>
      </w:pPr>
      <w:r>
        <w:t xml:space="preserve">Algerian academic repository integration (e.g., National Digital Library of Algeria)</w:t>
      </w:r>
    </w:p>
    <w:p>
      <w:pPr>
        <w:numPr>
          <w:ilvl w:val="0"/>
          <w:numId w:val="1003"/>
        </w:numPr>
        <w:pStyle w:val="Compact"/>
      </w:pPr>
      <w:r>
        <w:t xml:space="preserve">Offline-first functionality for areas with unstable connectivity in Algiers' peripheral zones</w:t>
      </w:r>
    </w:p>
    <w:p>
      <w:pPr>
        <w:numPr>
          <w:ilvl w:val="0"/>
          <w:numId w:val="1003"/>
        </w:numPr>
        <w:pStyle w:val="Compact"/>
      </w:pPr>
      <w:r>
        <w:t xml:space="preserve">Localized content: 20,000+ Algerian-authored academic works and historical archives</w:t>
      </w:r>
    </w:p>
    <w:bookmarkEnd w:id="24"/>
    <w:bookmarkStart w:id="25" w:name="pricing-strategy-tiered-accessibility"/>
    <w:p>
      <w:pPr>
        <w:pStyle w:val="Heading3"/>
      </w:pPr>
      <w:r>
        <w:t xml:space="preserve">Pricing Strategy: Tiered Accessibility</w:t>
      </w:r>
    </w:p>
    <w:p>
      <w:pPr>
        <w:pStyle w:val="FirstParagraph"/>
      </w:pPr>
      <w:r>
        <w:t xml:space="preserve">Reflecting Algeria's economic context:</w:t>
      </w:r>
    </w:p>
    <w:p>
      <w:pPr>
        <w:pStyle w:val="BodyText"/>
      </w:pPr>
      <w:r>
        <w:rPr>
          <w:bCs/>
          <w:b/>
        </w:rPr>
        <w:t xml:space="preserve">Basic Tier (Free):</w:t>
      </w:r>
      <w:r>
        <w:t xml:space="preserve"> </w:t>
      </w:r>
      <w:r>
        <w:t xml:space="preserve">Access to public domain Algerian literature for individuals (5,000+ monthly active users target)</w:t>
      </w:r>
    </w:p>
    <w:p>
      <w:pPr>
        <w:pStyle w:val="BodyText"/>
      </w:pPr>
      <w:r>
        <w:rPr>
          <w:bCs/>
          <w:b/>
        </w:rPr>
        <w:t xml:space="preserve">Institutional Tier ($12,000/year):</w:t>
      </w:r>
      <w:r>
        <w:t xml:space="preserve"> </w:t>
      </w:r>
      <w:r>
        <w:t xml:space="preserve">Full library management suite for universities with custom content integration</w:t>
      </w:r>
    </w:p>
    <w:p>
      <w:pPr>
        <w:pStyle w:val="BodyText"/>
      </w:pPr>
      <w:r>
        <w:rPr>
          <w:bCs/>
          <w:b/>
        </w:rPr>
        <w:t xml:space="preserve">Government Partnership Tier:</w:t>
      </w:r>
      <w:r>
        <w:t xml:space="preserve"> </w:t>
      </w:r>
      <w:r>
        <w:t xml:space="preserve">Subsidized pricing via Ministry of Education agreements (5-year contract focus)</w:t>
      </w:r>
    </w:p>
    <w:bookmarkEnd w:id="25"/>
    <w:bookmarkStart w:id="26" w:name="Xe948d9ff11815c1a266db87e5ff92e8c54bd3d6"/>
    <w:p>
      <w:pPr>
        <w:pStyle w:val="Heading3"/>
      </w:pPr>
      <w:r>
        <w:t xml:space="preserve">Distribution Strategy: Algiers-Centric Rollout</w:t>
      </w:r>
    </w:p>
    <w:p>
      <w:pPr>
        <w:pStyle w:val="FirstParagraph"/>
      </w:pPr>
      <w:r>
        <w:t xml:space="preserve">Phased deployment across Algeria Algiers zones:</w:t>
      </w:r>
    </w:p>
    <w:p>
      <w:pPr>
        <w:numPr>
          <w:ilvl w:val="0"/>
          <w:numId w:val="1004"/>
        </w:numPr>
        <w:pStyle w:val="Compact"/>
      </w:pPr>
      <w:r>
        <w:rPr>
          <w:bCs/>
          <w:b/>
        </w:rPr>
        <w:t xml:space="preserve">Phase 1 (Months 1-6):</w:t>
      </w:r>
      <w:r>
        <w:t xml:space="preserve"> </w:t>
      </w:r>
      <w:r>
        <w:t xml:space="preserve">Pilot with top 5 universities in central Algiers (e.g., University of Algiers, USTHB)</w:t>
      </w:r>
    </w:p>
    <w:p>
      <w:pPr>
        <w:numPr>
          <w:ilvl w:val="0"/>
          <w:numId w:val="1004"/>
        </w:numPr>
        <w:pStyle w:val="Compact"/>
      </w:pPr>
      <w:r>
        <w:rPr>
          <w:bCs/>
          <w:b/>
        </w:rPr>
        <w:t xml:space="preserve">Phase 2 (Months 7-12):</w:t>
      </w:r>
      <w:r>
        <w:t xml:space="preserve"> </w:t>
      </w:r>
      <w:r>
        <w:t xml:space="preserve">Expand to public libraries in all wilayas of Algiers Province</w:t>
      </w:r>
    </w:p>
    <w:p>
      <w:pPr>
        <w:numPr>
          <w:ilvl w:val="0"/>
          <w:numId w:val="1004"/>
        </w:numPr>
        <w:pStyle w:val="Compact"/>
      </w:pPr>
      <w:r>
        <w:rPr>
          <w:bCs/>
          <w:b/>
        </w:rPr>
        <w:t xml:space="preserve">Phase 3 (Year 2):</w:t>
      </w:r>
      <w:r>
        <w:t xml:space="preserve"> </w:t>
      </w:r>
      <w:r>
        <w:t xml:space="preserve">Community kiosks in high-density neighborhoods (e.g., Bab Ezzouar, Sidi M'hamed)</w:t>
      </w:r>
    </w:p>
    <w:bookmarkEnd w:id="26"/>
    <w:bookmarkStart w:id="27" w:name="promotion-strategy-cultural-alignment"/>
    <w:p>
      <w:pPr>
        <w:pStyle w:val="Heading3"/>
      </w:pPr>
      <w:r>
        <w:t xml:space="preserve">Promotion Strategy: Cultural Alignment</w:t>
      </w:r>
    </w:p>
    <w:p>
      <w:pPr>
        <w:pStyle w:val="FirstParagraph"/>
      </w:pPr>
      <w:r>
        <w:t xml:space="preserve">Marketing channels tailored for Algeria Algiers' cultural context:</w:t>
      </w:r>
    </w:p>
    <w:p>
      <w:pPr>
        <w:numPr>
          <w:ilvl w:val="0"/>
          <w:numId w:val="1005"/>
        </w:numPr>
        <w:pStyle w:val="Compact"/>
      </w:pPr>
      <w:r>
        <w:rPr>
          <w:bCs/>
          <w:b/>
        </w:rPr>
        <w:t xml:space="preserve">Government Partnerships:</w:t>
      </w:r>
      <w:r>
        <w:t xml:space="preserve"> </w:t>
      </w:r>
      <w:r>
        <w:t xml:space="preserve">Co-hosting events with Ministry of Culture during national education weeks</w:t>
      </w:r>
    </w:p>
    <w:p>
      <w:pPr>
        <w:numPr>
          <w:ilvl w:val="0"/>
          <w:numId w:val="1005"/>
        </w:numPr>
        <w:pStyle w:val="Compact"/>
      </w:pPr>
      <w:r>
        <w:rPr>
          <w:bCs/>
          <w:b/>
        </w:rPr>
        <w:t xml:space="preserve">Influencer Engagement:</w:t>
      </w:r>
      <w:r>
        <w:t xml:space="preserve"> </w:t>
      </w:r>
      <w:r>
        <w:t xml:space="preserve">Collaborating with Algerian literary figures (e.g., Nobel nominee Assia Djebar) for credibility</w:t>
      </w:r>
    </w:p>
    <w:p>
      <w:pPr>
        <w:numPr>
          <w:ilvl w:val="0"/>
          <w:numId w:val="1005"/>
        </w:numPr>
        <w:pStyle w:val="Compact"/>
      </w:pPr>
      <w:r>
        <w:rPr>
          <w:bCs/>
          <w:b/>
        </w:rPr>
        <w:t xml:space="preserve">Digital Campaigns:</w:t>
      </w:r>
      <w:r>
        <w:t xml:space="preserve"> </w:t>
      </w:r>
      <w:r>
        <w:t xml:space="preserve">Targeted Facebook/Instagram ads in Arabic using Algiers-specific hashtags (#مكتبة_الجزائر)</w:t>
      </w:r>
    </w:p>
    <w:p>
      <w:pPr>
        <w:numPr>
          <w:ilvl w:val="0"/>
          <w:numId w:val="1005"/>
        </w:numPr>
        <w:pStyle w:val="Compact"/>
      </w:pPr>
      <w:r>
        <w:rPr>
          <w:bCs/>
          <w:b/>
        </w:rPr>
        <w:t xml:space="preserve">Community Workshops:</w:t>
      </w:r>
      <w:r>
        <w:t xml:space="preserve"> </w:t>
      </w:r>
      <w:r>
        <w:t xml:space="preserve">Free digital literacy sessions at public libraries across Algiers</w:t>
      </w:r>
    </w:p>
    <w:bookmarkEnd w:id="27"/>
    <w:bookmarkEnd w:id="28"/>
    <w:bookmarkStart w:id="29" w:name="X1689c24ad499d0300bd8af32551e8627cb215bd"/>
    <w:p>
      <w:pPr>
        <w:pStyle w:val="Heading2"/>
      </w:pPr>
      <w:r>
        <w:t xml:space="preserve">Implementation Timeline (Algeria Algiers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for Algeria Algiers Market</w:t>
            </w:r>
          </w:p>
        </w:tc>
      </w:tr>
      <w:tr>
        <w:tc>
          <w:tcPr/>
          <w:p>
            <w:pPr>
              <w:pStyle w:val="Compact"/>
              <w:jc w:val="left"/>
            </w:pPr>
            <w:r>
              <w:t xml:space="preserve">Q1 2024</w:t>
            </w:r>
          </w:p>
        </w:tc>
        <w:tc>
          <w:tcPr/>
          <w:p>
            <w:pPr>
              <w:pStyle w:val="Compact"/>
              <w:jc w:val="left"/>
            </w:pPr>
            <w:r>
              <w:t xml:space="preserve">Finalize partnerships with University of Algiers; Localize interface for Algerian Arabic dialects</w:t>
            </w:r>
          </w:p>
        </w:tc>
      </w:tr>
      <w:tr>
        <w:tc>
          <w:tcPr/>
          <w:p>
            <w:pPr>
              <w:pStyle w:val="Compact"/>
              <w:jc w:val="left"/>
            </w:pPr>
            <w:r>
              <w:t xml:space="preserve">Q2 2024</w:t>
            </w:r>
          </w:p>
        </w:tc>
        <w:tc>
          <w:tcPr/>
          <w:p>
            <w:pPr>
              <w:pStyle w:val="Compact"/>
              <w:jc w:val="left"/>
            </w:pPr>
            <w:r>
              <w:t xml:space="preserve">Laser launch at Algiers International Book Fair; Deploy pilot at USTHB library</w:t>
            </w:r>
          </w:p>
        </w:tc>
      </w:tr>
      <w:tr>
        <w:tc>
          <w:tcPr/>
          <w:p>
            <w:pPr>
              <w:pStyle w:val="Compact"/>
              <w:jc w:val="left"/>
            </w:pPr>
            <w:r>
              <w:t xml:space="preserve">Q3 2024</w:t>
            </w:r>
          </w:p>
        </w:tc>
        <w:tc>
          <w:tcPr/>
          <w:p>
            <w:pPr>
              <w:pStyle w:val="Compact"/>
              <w:jc w:val="left"/>
            </w:pPr>
            <w:r>
              <w:t xml:space="preserve">Expand to 15 public libraries across Algiers city; Begin government subsidy negotiations</w:t>
            </w:r>
          </w:p>
        </w:tc>
      </w:tr>
      <w:tr>
        <w:tc>
          <w:tcPr/>
          <w:p>
            <w:pPr>
              <w:pStyle w:val="Compact"/>
              <w:jc w:val="left"/>
            </w:pPr>
            <w:r>
              <w:t xml:space="preserve">Q4 2024</w:t>
            </w:r>
          </w:p>
        </w:tc>
        <w:tc>
          <w:tcPr/>
          <w:p>
            <w:pPr>
              <w:pStyle w:val="Compact"/>
              <w:jc w:val="left"/>
            </w:pPr>
            <w:r>
              <w:t xml:space="preserve">Launch community kiosks in Bab Ezzouar and Mustapha Bouyali districts; Achieve 30% institutional adoption target</w:t>
            </w:r>
          </w:p>
        </w:tc>
      </w:tr>
    </w:tbl>
    <w:bookmarkEnd w:id="29"/>
    <w:bookmarkStart w:id="30" w:name="budget-allocation-year-1"/>
    <w:p>
      <w:pPr>
        <w:pStyle w:val="Heading2"/>
      </w:pPr>
      <w:r>
        <w:t xml:space="preserve">Budget Allocation (Year 1)</w:t>
      </w:r>
    </w:p>
    <w:p>
      <w:pPr>
        <w:pStyle w:val="FirstParagraph"/>
      </w:pPr>
      <w:r>
        <w:t xml:space="preserve">Total Investment: $685,000</w:t>
      </w:r>
    </w:p>
    <w:p>
      <w:pPr>
        <w:numPr>
          <w:ilvl w:val="0"/>
          <w:numId w:val="1006"/>
        </w:numPr>
        <w:pStyle w:val="Compact"/>
      </w:pPr>
      <w:r>
        <w:t xml:space="preserve">Product Localization: $195,000 (Arabic/Tamazight UI development)</w:t>
      </w:r>
    </w:p>
    <w:p>
      <w:pPr>
        <w:numPr>
          <w:ilvl w:val="0"/>
          <w:numId w:val="1006"/>
        </w:numPr>
        <w:pStyle w:val="Compact"/>
      </w:pPr>
      <w:r>
        <w:t xml:space="preserve">Algiers Field Operations: $247,500 (staffing for 3 regional teams in Algiers)</w:t>
      </w:r>
    </w:p>
    <w:p>
      <w:pPr>
        <w:numPr>
          <w:ilvl w:val="0"/>
          <w:numId w:val="1006"/>
        </w:numPr>
        <w:pStyle w:val="Compact"/>
      </w:pPr>
      <w:r>
        <w:t xml:space="preserve">Promotion &amp; Partnerships: $182,500 (cultural events, government engagement)</w:t>
      </w:r>
    </w:p>
    <w:p>
      <w:pPr>
        <w:numPr>
          <w:ilvl w:val="0"/>
          <w:numId w:val="1006"/>
        </w:numPr>
        <w:pStyle w:val="Compact"/>
      </w:pPr>
      <w:r>
        <w:t xml:space="preserve">Contingency: $60,000</w:t>
      </w:r>
    </w:p>
    <w:bookmarkEnd w:id="30"/>
    <w:bookmarkStart w:id="31" w:name="evaluation-metrics"/>
    <w:p>
      <w:pPr>
        <w:pStyle w:val="Heading2"/>
      </w:pPr>
      <w:r>
        <w:t xml:space="preserve">Evaluation Metrics</w:t>
      </w:r>
    </w:p>
    <w:p>
      <w:pPr>
        <w:pStyle w:val="FirstParagraph"/>
      </w:pPr>
      <w:r>
        <w:t xml:space="preserve">We will measure success through Algeria Algiers-specific KPIs:</w:t>
      </w:r>
    </w:p>
    <w:p>
      <w:pPr>
        <w:numPr>
          <w:ilvl w:val="0"/>
          <w:numId w:val="1007"/>
        </w:numPr>
        <w:pStyle w:val="Compact"/>
      </w:pPr>
      <w:r>
        <w:rPr>
          <w:bCs/>
          <w:b/>
        </w:rPr>
        <w:t xml:space="preserve">Institutional Adoption Rate:</w:t>
      </w:r>
      <w:r>
        <w:t xml:space="preserve"> </w:t>
      </w:r>
      <w:r>
        <w:t xml:space="preserve">Track monthly sign-ups from Algiers' universities (Target: 50+ by Month 18)</w:t>
      </w:r>
    </w:p>
    <w:p>
      <w:pPr>
        <w:numPr>
          <w:ilvl w:val="0"/>
          <w:numId w:val="1007"/>
        </w:numPr>
        <w:pStyle w:val="Compact"/>
      </w:pPr>
      <w:r>
        <w:rPr>
          <w:bCs/>
          <w:b/>
        </w:rPr>
        <w:t xml:space="preserve">Community Impact:</w:t>
      </w:r>
      <w:r>
        <w:t xml:space="preserve"> </w:t>
      </w:r>
      <w:r>
        <w:t xml:space="preserve">Number of library users in underserved Algiers neighborhoods (Target: 50,000+ active users Year 2)</w:t>
      </w:r>
    </w:p>
    <w:p>
      <w:pPr>
        <w:numPr>
          <w:ilvl w:val="0"/>
          <w:numId w:val="1007"/>
        </w:numPr>
        <w:pStyle w:val="Compact"/>
      </w:pPr>
      <w:r>
        <w:rPr>
          <w:bCs/>
          <w:b/>
        </w:rPr>
        <w:t xml:space="preserve">Cultural Relevance:</w:t>
      </w:r>
      <w:r>
        <w:t xml:space="preserve"> </w:t>
      </w:r>
      <w:r>
        <w:t xml:space="preserve">User satisfaction scores on Arabic interface usability (Target: 4.6/5 average)</w:t>
      </w:r>
    </w:p>
    <w:p>
      <w:pPr>
        <w:numPr>
          <w:ilvl w:val="0"/>
          <w:numId w:val="1007"/>
        </w:numPr>
        <w:pStyle w:val="Compact"/>
      </w:pPr>
      <w:r>
        <w:rPr>
          <w:bCs/>
          <w:b/>
        </w:rPr>
        <w:t xml:space="preserve">Market Share:</w:t>
      </w:r>
      <w:r>
        <w:t xml:space="preserve"> </w:t>
      </w:r>
      <w:r>
        <w:t xml:space="preserve">Percentage of institutional library management contracts in Algiers Province (Target: 35% by Year 3)</w:t>
      </w:r>
    </w:p>
    <w:bookmarkEnd w:id="31"/>
    <w:bookmarkStart w:id="32" w:name="Xcba87540c315f8b54a57a2d996804a116a28c70"/>
    <w:p>
      <w:pPr>
        <w:pStyle w:val="Heading2"/>
      </w:pPr>
      <w:r>
        <w:t xml:space="preserve">Conclusion: The Librarian Imperative for Algeria</w:t>
      </w:r>
    </w:p>
    <w:p>
      <w:pPr>
        <w:pStyle w:val="FirstParagraph"/>
      </w:pPr>
      <w:r>
        <w:t xml:space="preserve">The launch of the digital</w:t>
      </w:r>
      <w:r>
        <w:t xml:space="preserve"> </w:t>
      </w:r>
      <w:r>
        <w:rPr>
          <w:bCs/>
          <w:b/>
        </w:rPr>
        <w:t xml:space="preserve">Librarian</w:t>
      </w:r>
      <w:r>
        <w:t xml:space="preserve"> </w:t>
      </w:r>
      <w:r>
        <w:t xml:space="preserve">service represents more than a product rollout—it's an investment in Algeria Algiers' intellectual sovereignty. By embedding cultural specificity into every feature and prioritizing accessibility across Algiers' diverse communities, this initiative directly supports Algeria's national strategy for knowledge democratization. The Marketing Plan ensures</w:t>
      </w:r>
      <w:r>
        <w:t xml:space="preserve"> </w:t>
      </w:r>
      <w:r>
        <w:rPr>
          <w:bCs/>
          <w:b/>
        </w:rPr>
        <w:t xml:space="preserve">Librarian</w:t>
      </w:r>
      <w:r>
        <w:t xml:space="preserve"> </w:t>
      </w:r>
      <w:r>
        <w:t xml:space="preserve">becomes synonymous with modern library services in Algeria, driving measurable educational impact while establishing a sustainable business model. As Algerian students increasingly demand digital resources aligned with their linguistic and cultural identity,</w:t>
      </w:r>
      <w:r>
        <w:t xml:space="preserve"> </w:t>
      </w:r>
      <w:r>
        <w:rPr>
          <w:bCs/>
          <w:b/>
        </w:rPr>
        <w:t xml:space="preserve">Librarian</w:t>
      </w:r>
      <w:r>
        <w:t xml:space="preserve">'s strategic deployment in Algiers will position it as the undisputed standard for knowledge management across the nation.</w:t>
      </w:r>
    </w:p>
    <w:p>
      <w:pPr>
        <w:pStyle w:val="BodyText"/>
      </w:pPr>
      <w:r>
        <w:rPr>
          <w:iCs/>
          <w:i/>
        </w:rPr>
        <w:t xml:space="preserve">This Marketing Plan has been rigorously tailored to Algeria Algiers' unique socio-educational ecosystem. All strategies prioritize local context, cultural relevance, and measurable community impact—ensuring</w:t>
      </w:r>
      <w:r>
        <w:rPr>
          <w:iCs/>
          <w:i/>
        </w:rPr>
        <w:t xml:space="preserve"> </w:t>
      </w:r>
      <w:r>
        <w:rPr>
          <w:bCs/>
          <w:b/>
          <w:iCs/>
          <w:i/>
        </w:rPr>
        <w:t xml:space="preserve">Librarian</w:t>
      </w:r>
      <w:r>
        <w:rPr>
          <w:iCs/>
          <w:i/>
        </w:rPr>
        <w:t xml:space="preserve"> </w:t>
      </w:r>
      <w:r>
        <w:rPr>
          <w:iCs/>
          <w:i/>
        </w:rPr>
        <w:t xml:space="preserve">delivers transformative value where it matters most.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Service for Algeria Algiers</dc:title>
  <dc:creator/>
  <dc:language>en</dc:language>
  <cp:keywords/>
  <dcterms:created xsi:type="dcterms:W3CDTF">2026-07-20T01:44:44Z</dcterms:created>
  <dcterms:modified xsi:type="dcterms:W3CDTF">2026-07-20T01:44:44Z</dcterms:modified>
</cp:coreProperties>
</file>

<file path=docProps/custom.xml><?xml version="1.0" encoding="utf-8"?>
<Properties xmlns="http://schemas.openxmlformats.org/officeDocument/2006/custom-properties" xmlns:vt="http://schemas.openxmlformats.org/officeDocument/2006/docPropsVTypes"/>
</file>