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Recruitment</w:t>
      </w:r>
      <w:r>
        <w:t xml:space="preserve"> </w:t>
      </w:r>
      <w:r>
        <w:t xml:space="preserve">in</w:t>
      </w:r>
      <w:r>
        <w:t xml:space="preserve"> </w:t>
      </w:r>
      <w:r>
        <w:t xml:space="preserve">Australia</w:t>
      </w:r>
      <w:r>
        <w:t xml:space="preserve"> </w:t>
      </w:r>
      <w:r>
        <w:t xml:space="preserve">Sydney</w:t>
      </w:r>
    </w:p>
    <w:bookmarkStart w:id="31" w:name="X9bf354fc702da31e25981b92d274f7d16b9aa02"/>
    <w:p>
      <w:pPr>
        <w:pStyle w:val="Heading1"/>
      </w:pPr>
      <w:r>
        <w:t xml:space="preserve">Strategic Marketing Plan: Elevating Librarian Recruitment in Australia Sydney</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exceptional librarians for public library systems across Australia Sydney. As the largest urban center in Australia, Sydney faces unique challenges including rapid population growth, multicultural diversity, and evolving community expectations for library services. This plan positions the role of Librarian not merely as a custodian of books but as a dynamic community catalyst—aligning with contemporary Australian Library and Information Association (ALIA) standards and Sydney’s strategic vision for inclusive knowledge access.</w:t>
      </w:r>
    </w:p>
    <w:bookmarkEnd w:id="20"/>
    <w:bookmarkStart w:id="21" w:name="X79526291ff6cf5c266a0b3d83fa8a4a67b8a874"/>
    <w:p>
      <w:pPr>
        <w:pStyle w:val="Heading2"/>
      </w:pPr>
      <w:r>
        <w:t xml:space="preserve">Market Analysis: Sydney's Librarian Landscape</w:t>
      </w:r>
    </w:p>
    <w:p>
      <w:pPr>
        <w:pStyle w:val="FirstParagraph"/>
      </w:pPr>
      <w:r>
        <w:t xml:space="preserve">Sydney’s library network serves over 5 million residents across diverse suburbs—from inner-city enclaves like Surry Hills to multicultural hubs like Cabramatta. Recent ALIA data reveals a 32% increase in demand for digital literacy programs (2021–2023), yet Sydney faces a librarian shortage of 18% in public libraries, exceeding the national average. Key challenges include:</w:t>
      </w:r>
      <w:r>
        <w:t xml:space="preserve"> </w:t>
      </w:r>
      <w:r>
        <w:t xml:space="preserve">- Bridging the digital divide for elderly and migrant communities</w:t>
      </w:r>
      <w:r>
        <w:t xml:space="preserve"> </w:t>
      </w:r>
      <w:r>
        <w:t xml:space="preserve">- Integrating AI tools into reference services while maintaining human-centric support</w:t>
      </w:r>
      <w:r>
        <w:t xml:space="preserve"> </w:t>
      </w:r>
      <w:r>
        <w:t xml:space="preserve">- Meeting rising demand for co-working spaces and community hubs within library premises</w:t>
      </w:r>
    </w:p>
    <w:bookmarkEnd w:id="21"/>
    <w:bookmarkStart w:id="22" w:name="Xa1a506479e394e009c3fa4b6a28623a1078e9ba"/>
    <w:p>
      <w:pPr>
        <w:pStyle w:val="Heading2"/>
      </w:pPr>
      <w:r>
        <w:t xml:space="preserve">Target Candidate Persona: The Modern Sydney Librarian</w:t>
      </w:r>
    </w:p>
    <w:p>
      <w:pPr>
        <w:pStyle w:val="FirstParagraph"/>
      </w:pPr>
      <w:r>
        <w:t xml:space="preserve">We seek candidates who embody the ALIA’s *Core Values of Equity, Inclusion, and Social Justice*. Ideal profiles include:</w:t>
      </w:r>
      <w:r>
        <w:t xml:space="preserve"> </w:t>
      </w:r>
      <w:r>
        <w:t xml:space="preserve">- **Digital Natives**: Proficient in library management systems (e.g., LibSys), social media engagement, and data analytics for user behavior insights.</w:t>
      </w:r>
      <w:r>
        <w:t xml:space="preserve"> </w:t>
      </w:r>
      <w:r>
        <w:t xml:space="preserve">- **Community Builders**: Experience with multicultural outreach (e.g., collaborating with local councils on language-specific programs).</w:t>
      </w:r>
      <w:r>
        <w:t xml:space="preserve"> </w:t>
      </w:r>
      <w:r>
        <w:t xml:space="preserve">- **Innovators**: Passion for transforming libraries into "third places" beyond traditional book lending—like hosting AI literacy workshops or supporting startup incubators.</w:t>
      </w:r>
    </w:p>
    <w:bookmarkEnd w:id="22"/>
    <w:bookmarkStart w:id="27" w:name="marketing-plan-pillars"/>
    <w:p>
      <w:pPr>
        <w:pStyle w:val="Heading2"/>
      </w:pPr>
      <w:r>
        <w:t xml:space="preserve">Marketing Plan Pillars</w:t>
      </w:r>
    </w:p>
    <w:bookmarkStart w:id="23" w:name="X5cbf45673f999900e26d5fe1941ad06c2d5e603"/>
    <w:p>
      <w:pPr>
        <w:pStyle w:val="Heading3"/>
      </w:pPr>
      <w:r>
        <w:t xml:space="preserve">1. Brand Positioning: "Librarian = Community Architect"</w:t>
      </w:r>
    </w:p>
    <w:p>
      <w:pPr>
        <w:pStyle w:val="FirstParagraph"/>
      </w:pPr>
      <w:r>
        <w:t xml:space="preserve">Move beyond transactional recruitment to position the role as a leadership opportunity in Sydney’s social fabric. Messaging will emphasize:</w:t>
      </w:r>
      <w:r>
        <w:t xml:space="preserve"> </w:t>
      </w:r>
      <w:r>
        <w:t xml:space="preserve">&gt; *"Shape Sydney’s future—one community connection at a time."*</w:t>
      </w:r>
      <w:r>
        <w:t xml:space="preserve"> </w:t>
      </w:r>
      <w:r>
        <w:t xml:space="preserve">This resonates with Australia’s national focus on community resilience (e.g., NDIS support services) and targets candidates seeking purpose-driven work.</w:t>
      </w:r>
    </w:p>
    <w:bookmarkEnd w:id="23"/>
    <w:bookmarkStart w:id="24" w:name="targeted-recruitment-channels"/>
    <w:p>
      <w:pPr>
        <w:pStyle w:val="Heading3"/>
      </w:pPr>
      <w:r>
        <w:t xml:space="preserve">2. Targeted Recruitment Channels</w:t>
      </w:r>
    </w:p>
    <w:p>
      <w:pPr>
        <w:numPr>
          <w:ilvl w:val="0"/>
          <w:numId w:val="1001"/>
        </w:numPr>
        <w:pStyle w:val="Compact"/>
      </w:pPr>
      <w:r>
        <w:rPr>
          <w:bCs/>
          <w:b/>
        </w:rPr>
        <w:t xml:space="preserve">ALIA Partnership Campaigns:</w:t>
      </w:r>
      <w:r>
        <w:t xml:space="preserve"> </w:t>
      </w:r>
      <w:r>
        <w:t xml:space="preserve">Co-create content with ALIA Sydney Chapter for their newsletter, featuring real librarian success stories (e.g., "How a Camperdown Librarian Built a Refugee Digital Access Program").</w:t>
      </w:r>
    </w:p>
    <w:p>
      <w:pPr>
        <w:numPr>
          <w:ilvl w:val="0"/>
          <w:numId w:val="1001"/>
        </w:numPr>
        <w:pStyle w:val="Compact"/>
      </w:pPr>
      <w:r>
        <w:rPr>
          <w:bCs/>
          <w:b/>
        </w:rPr>
        <w:t xml:space="preserve">Sydney-Specific Social Media:</w:t>
      </w:r>
      <w:r>
        <w:t xml:space="preserve"> </w:t>
      </w:r>
      <w:r>
        <w:t xml:space="preserve">Geo-targeted LinkedIn/Instagram ads highlighting suburbs’ unique needs (e.g., "Help Redfern’s Youth Build Digital Futures" campaign).</w:t>
      </w:r>
    </w:p>
    <w:p>
      <w:pPr>
        <w:numPr>
          <w:ilvl w:val="0"/>
          <w:numId w:val="1001"/>
        </w:numPr>
        <w:pStyle w:val="Compact"/>
      </w:pPr>
      <w:r>
        <w:rPr>
          <w:bCs/>
          <w:b/>
        </w:rPr>
        <w:t xml:space="preserve">University Collaborations:</w:t>
      </w:r>
      <w:r>
        <w:t xml:space="preserve"> </w:t>
      </w:r>
      <w:r>
        <w:t xml:space="preserve">Partner with University of Sydney, UTS, and Macquarie University to host "Library Innovation Day" workshops for LIS students.</w:t>
      </w:r>
    </w:p>
    <w:p>
      <w:pPr>
        <w:numPr>
          <w:ilvl w:val="0"/>
          <w:numId w:val="1001"/>
        </w:numPr>
        <w:pStyle w:val="Compact"/>
      </w:pPr>
      <w:r>
        <w:rPr>
          <w:bCs/>
          <w:b/>
        </w:rPr>
        <w:t xml:space="preserve">Community Ambassadors:</w:t>
      </w:r>
      <w:r>
        <w:t xml:space="preserve"> </w:t>
      </w:r>
      <w:r>
        <w:t xml:space="preserve">Recruit current Sydney librarians as brand advocates via video testimonials on library social channels.</w:t>
      </w:r>
    </w:p>
    <w:bookmarkEnd w:id="24"/>
    <w:bookmarkStart w:id="25" w:name="community-centric-employer-branding"/>
    <w:p>
      <w:pPr>
        <w:pStyle w:val="Heading3"/>
      </w:pPr>
      <w:r>
        <w:t xml:space="preserve">3. Community-Centric Employer Branding</w:t>
      </w:r>
    </w:p>
    <w:p>
      <w:pPr>
        <w:pStyle w:val="FirstParagraph"/>
      </w:pPr>
      <w:r>
        <w:t xml:space="preserve">Sydney’s diverse communities demand culturally intelligent service. Our marketing will showcase:</w:t>
      </w:r>
      <w:r>
        <w:t xml:space="preserve"> </w:t>
      </w:r>
      <w:r>
        <w:t xml:space="preserve">- **Inclusive Hiring**: Highlight partnerships with organizations like the NSW Multicultural Health Council to co-design recruitment materials in 6+ languages (e.g., Arabic, Vietnamese).</w:t>
      </w:r>
      <w:r>
        <w:t xml:space="preserve"> </w:t>
      </w:r>
      <w:r>
        <w:t xml:space="preserve">- **Sydney-First Perks**: Emphasize location-specific benefits:</w:t>
      </w:r>
      <w:r>
        <w:t xml:space="preserve"> </w:t>
      </w:r>
      <w:r>
        <w:t xml:space="preserve">  • Subsidized Opal card for public transport to Sydney libraries</w:t>
      </w:r>
      <w:r>
        <w:t xml:space="preserve"> </w:t>
      </w:r>
      <w:r>
        <w:t xml:space="preserve">  • Professional development funding for ALIA conferences in Australia (e.g., 2025 Melbourne event)</w:t>
      </w:r>
      <w:r>
        <w:t xml:space="preserve"> </w:t>
      </w:r>
      <w:r>
        <w:t xml:space="preserve">  • Flexible scheduling supporting local events like Vivid Sydney or Mardi Gras</w:t>
      </w:r>
    </w:p>
    <w:bookmarkEnd w:id="25"/>
    <w:bookmarkStart w:id="26" w:name="digital-first-candidate-journey"/>
    <w:p>
      <w:pPr>
        <w:pStyle w:val="Heading3"/>
      </w:pPr>
      <w:r>
        <w:t xml:space="preserve">4. Digital-First Candidate Journey</w:t>
      </w:r>
    </w:p>
    <w:p>
      <w:pPr>
        <w:pStyle w:val="FirstParagraph"/>
      </w:pPr>
      <w:r>
        <w:t xml:space="preserve">Optimize the application process for Sydney’s tech-savvy talent:</w:t>
      </w:r>
      <w:r>
        <w:t xml:space="preserve"> </w:t>
      </w:r>
      <w:r>
        <w:t xml:space="preserve">- Mobile-responsive career portal with embedded YouTube videos of library tours in iconic locations (e.g., State Library of NSW, Parramatta Library).</w:t>
      </w:r>
      <w:r>
        <w:t xml:space="preserve"> </w:t>
      </w:r>
      <w:r>
        <w:t xml:space="preserve">- AI chatbot answering FAQs about "What does a Librarian Do in Sydney?" (e.g., "You might help refugees access Medicare online or run coding clubs for kids at Blacktown Library").</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Focus</w:t>
            </w:r>
          </w:p>
        </w:tc>
      </w:tr>
      <w:tr>
        <w:tc>
          <w:tcPr/>
          <w:p>
            <w:pPr>
              <w:pStyle w:val="Compact"/>
              <w:jc w:val="left"/>
            </w:pPr>
            <w:r>
              <w:t xml:space="preserve">Q1 2024</w:t>
            </w:r>
          </w:p>
        </w:tc>
        <w:tc>
          <w:tcPr/>
          <w:p>
            <w:pPr>
              <w:pStyle w:val="Compact"/>
              <w:jc w:val="left"/>
            </w:pPr>
            <w:r>
              <w:t xml:space="preserve">Launch ALIA co-branded campaign; Partner with Sydney City Council for "Librarian Spotlight" events at 5 major libraries.</w:t>
            </w:r>
          </w:p>
        </w:tc>
        <w:tc>
          <w:tcPr/>
          <w:p>
            <w:pPr>
              <w:pStyle w:val="Compact"/>
              <w:jc w:val="left"/>
            </w:pPr>
            <w:r>
              <w:t xml:space="preserve">50% increase in qualified applications from multicultural backgrounds</w:t>
            </w:r>
          </w:p>
        </w:tc>
      </w:tr>
      <w:tr>
        <w:tc>
          <w:tcPr/>
          <w:p>
            <w:pPr>
              <w:pStyle w:val="Compact"/>
              <w:jc w:val="left"/>
            </w:pPr>
            <w:r>
              <w:t xml:space="preserve">Q2 2024</w:t>
            </w:r>
          </w:p>
        </w:tc>
        <w:tc>
          <w:tcPr/>
          <w:p>
            <w:pPr>
              <w:pStyle w:val="Compact"/>
              <w:jc w:val="left"/>
            </w:pPr>
            <w:r>
              <w:t xml:space="preserve">Deploy multilingual social ads; Host university workshops across Sydney campuses.</w:t>
            </w:r>
          </w:p>
        </w:tc>
        <w:tc>
          <w:tcPr/>
          <w:p>
            <w:pPr>
              <w:pStyle w:val="Compact"/>
              <w:jc w:val="left"/>
            </w:pPr>
            <w:r>
              <w:t xml:space="preserve">30% reduction in time-to-hire vs. 2023 baseline</w:t>
            </w:r>
          </w:p>
        </w:tc>
      </w:tr>
      <w:tr>
        <w:tc>
          <w:tcPr/>
          <w:p>
            <w:pPr>
              <w:pStyle w:val="Compact"/>
              <w:jc w:val="left"/>
            </w:pPr>
            <w:r>
              <w:t xml:space="preserve">Q3 2024</w:t>
            </w:r>
          </w:p>
        </w:tc>
        <w:tc>
          <w:tcPr/>
          <w:p>
            <w:pPr>
              <w:pStyle w:val="Compact"/>
              <w:jc w:val="left"/>
            </w:pPr>
            <w:r>
              <w:t xml:space="preserve">Release "Sydney Librarian Stories" video series on library YouTube channel.</w:t>
            </w:r>
          </w:p>
        </w:tc>
        <w:tc>
          <w:tcPr/>
          <w:p>
            <w:pPr>
              <w:pStyle w:val="Compact"/>
              <w:jc w:val="left"/>
            </w:pPr>
            <w:r>
              <w:t xml:space="preserve">75% candidate satisfaction in post-application surveys</w:t>
            </w:r>
          </w:p>
        </w:tc>
      </w:tr>
    </w:tbl>
    <w:bookmarkEnd w:id="28"/>
    <w:bookmarkStart w:id="29" w:name="X88d9eb12ac7f7c2f07434326e178d76185a2b49"/>
    <w:p>
      <w:pPr>
        <w:pStyle w:val="Heading2"/>
      </w:pPr>
      <w:r>
        <w:t xml:space="preserve">KPIs for Success in Australia Sydney Context</w:t>
      </w:r>
    </w:p>
    <w:p>
      <w:pPr>
        <w:pStyle w:val="FirstParagraph"/>
      </w:pPr>
      <w:r>
        <w:t xml:space="preserve">We measure success through Sydney-specific metrics aligned with ALIA’s *National Standards*:</w:t>
      </w:r>
      <w:r>
        <w:t xml:space="preserve"> </w:t>
      </w:r>
      <w:r>
        <w:t xml:space="preserve">- **Diversity**: 40% of hires from culturally and linguistically diverse (CALD) backgrounds (vs. current 28%).</w:t>
      </w:r>
      <w:r>
        <w:t xml:space="preserve"> </w:t>
      </w:r>
      <w:r>
        <w:t xml:space="preserve">- **Community Impact**: 5+ new community partnerships launched per library branch in Year 1.</w:t>
      </w:r>
      <w:r>
        <w:t xml:space="preserve"> </w:t>
      </w:r>
      <w:r>
        <w:t xml:space="preserve">- **Retention**: Reduce librarian turnover to below Sydney’s public sector average (15%) within 18 months.</w:t>
      </w:r>
      <w:r>
        <w:t xml:space="preserve"> </w:t>
      </w:r>
      <w:r>
        <w:t xml:space="preserve">- **Digital Adoption**: Implement at least two new tech-driven services (e.g., VR library tours) per major branch.</w:t>
      </w:r>
    </w:p>
    <w:bookmarkEnd w:id="29"/>
    <w:bookmarkStart w:id="30" w:name="X21445662cd39eda0b03ce941102c7fe0bea9e76"/>
    <w:p>
      <w:pPr>
        <w:pStyle w:val="Heading2"/>
      </w:pPr>
      <w:r>
        <w:t xml:space="preserve">Conclusion: The Future of Librarianship in Sydney</w:t>
      </w:r>
    </w:p>
    <w:p>
      <w:pPr>
        <w:pStyle w:val="FirstParagraph"/>
      </w:pPr>
      <w:r>
        <w:t xml:space="preserve">This marketing plan redefines the Librarian role as indispensable to Sydney’s identity as a global city. By embedding our strategy within Australia’s cultural and digital landscape, we attract talent who view libraries not as quiet spaces—but as vibrant engines of community agency. In a market where 78% of Sydney residents value "libraries supporting social cohesion" (2023 ALIA Survey), this plan ensures that every Librarian hired becomes a strategic asset in building Sydney’s equitable future. The time to invest in our library workforce is now—not just for book stacks, but for the people who make Australia Sydney thrive.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Recruitment in Australia Sydney</dc:title>
  <dc:creator/>
  <dc:language>en</dc:language>
  <cp:keywords/>
  <dcterms:created xsi:type="dcterms:W3CDTF">2026-07-23T04:03:11Z</dcterms:created>
  <dcterms:modified xsi:type="dcterms:W3CDTF">2026-07-23T04:03:11Z</dcterms:modified>
</cp:coreProperties>
</file>

<file path=docProps/custom.xml><?xml version="1.0" encoding="utf-8"?>
<Properties xmlns="http://schemas.openxmlformats.org/officeDocument/2006/custom-properties" xmlns:vt="http://schemas.openxmlformats.org/officeDocument/2006/docPropsVTypes"/>
</file>