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Digital</w:t>
      </w:r>
      <w:r>
        <w:t xml:space="preserve"> </w:t>
      </w:r>
      <w:r>
        <w:t xml:space="preserve">Librarian</w:t>
      </w:r>
      <w:r>
        <w:t xml:space="preserve"> </w:t>
      </w:r>
      <w:r>
        <w:t xml:space="preserve">Service</w:t>
      </w:r>
      <w:r>
        <w:t xml:space="preserve"> </w:t>
      </w:r>
      <w:r>
        <w:t xml:space="preserve">for</w:t>
      </w:r>
      <w:r>
        <w:t xml:space="preserve"> </w:t>
      </w:r>
      <w:r>
        <w:t xml:space="preserve">China</w:t>
      </w:r>
      <w:r>
        <w:t xml:space="preserve"> </w:t>
      </w:r>
      <w:r>
        <w:t xml:space="preserve">Shanghai</w:t>
      </w:r>
    </w:p>
    <w:bookmarkStart w:id="28" w:name="X5c542aa23df2c230c2a219b124287f71e4493a4"/>
    <w:p>
      <w:pPr>
        <w:pStyle w:val="Heading1"/>
      </w:pPr>
      <w:r>
        <w:t xml:space="preserve">Strategic Marketing Plan for Digital Librarian Service in China Shanghai</w:t>
      </w:r>
    </w:p>
    <w:bookmarkStart w:id="20" w:name="executive-summary"/>
    <w:p>
      <w:pPr>
        <w:pStyle w:val="Heading2"/>
      </w:pPr>
      <w:r>
        <w:t xml:space="preserve">Executive Summary</w:t>
      </w:r>
    </w:p>
    <w:p>
      <w:pPr>
        <w:pStyle w:val="FirstParagraph"/>
      </w:pPr>
      <w:r>
        <w:t xml:space="preserve">This comprehensive Marketing Plan details the launch and growth strategy for "ShanghaiLibrarian," a premium digital knowledge management service tailored specifically for enterprises operating within China Shanghai. As Shanghai accelerates its transformation into a global innovation hub, the demand for efficient information architecture has surged. This plan positions our AI-powered Librarian platform as the indispensable solution, addressing critical knowledge silos in Shanghai's dynamic business ecosystem. With an initial focus on multinational corporations (MNCs) and high-growth tech firms headquartered in Shanghai, we project achieving 50 enterprise clients within 18 months while establishing "Librarian" as the synonymous term for intelligent information management across China Shanghai.</w:t>
      </w:r>
    </w:p>
    <w:bookmarkEnd w:id="20"/>
    <w:bookmarkStart w:id="21" w:name="Xa00312878dd41e47e875b96dc855d17984546e7"/>
    <w:p>
      <w:pPr>
        <w:pStyle w:val="Heading2"/>
      </w:pPr>
      <w:r>
        <w:t xml:space="preserve">Market Analysis: The China Shanghai Imperative</w:t>
      </w:r>
    </w:p>
    <w:p>
      <w:pPr>
        <w:pStyle w:val="FirstParagraph"/>
      </w:pPr>
      <w:r>
        <w:t xml:space="preserve">China Shanghai represents a $1.8 billion knowledge management market (Forrester, 2023), growing at 14.7% annually—significantly outpacing the national average. This growth is fueled by Shanghai's status as a global financial center (home to 50+ Fortune 500 HQs), its ambitious "Smart City" initiatives under the China National Five-Year Plan, and stringent data governance requirements under China's Personal Information Protection Law (PIPL). However, Shanghai-based enterprises face unique challenges: fragmented information across WeChat groups, Teams channels, and legacy systems; multilingual content needs for international operations; and the need to comply with rapidly evolving Chinese regulatory frameworks. Traditional library services are ill-equipped for these digital demands. This presents a clear market gap that our Digital Librarian service directly fills.</w:t>
      </w:r>
    </w:p>
    <w:bookmarkEnd w:id="21"/>
    <w:bookmarkStart w:id="22" w:name="X84c8bc817d3ef9c5a4411963d195506b844fb9a"/>
    <w:p>
      <w:pPr>
        <w:pStyle w:val="Heading2"/>
      </w:pPr>
      <w:r>
        <w:t xml:space="preserve">Target Audience: Shanghai's Knowledge-Driven Enterprises</w:t>
      </w:r>
    </w:p>
    <w:p>
      <w:pPr>
        <w:pStyle w:val="FirstParagraph"/>
      </w:pPr>
      <w:r>
        <w:t xml:space="preserve">Our primary target is enterprise-level clients operating within China Shanghai's core business districts (Lujiazui, Zhangjiang, Xuhui). This includes:</w:t>
      </w:r>
    </w:p>
    <w:p>
      <w:pPr>
        <w:numPr>
          <w:ilvl w:val="0"/>
          <w:numId w:val="1001"/>
        </w:numPr>
        <w:pStyle w:val="Compact"/>
      </w:pPr>
      <w:r>
        <w:rPr>
          <w:bCs/>
          <w:b/>
        </w:rPr>
        <w:t xml:space="preserve">Multinational Corporations (MNCs):</w:t>
      </w:r>
      <w:r>
        <w:t xml:space="preserve"> </w:t>
      </w:r>
      <w:r>
        <w:t xml:space="preserve">HQs or regional offices requiring centralized management of global and China-specific documentation.</w:t>
      </w:r>
    </w:p>
    <w:p>
      <w:pPr>
        <w:numPr>
          <w:ilvl w:val="0"/>
          <w:numId w:val="1001"/>
        </w:numPr>
        <w:pStyle w:val="Compact"/>
      </w:pPr>
      <w:r>
        <w:rPr>
          <w:bCs/>
          <w:b/>
        </w:rPr>
        <w:t xml:space="preserve">Shanghai-Based Tech Startups &amp; Scale-ups:</w:t>
      </w:r>
      <w:r>
        <w:t xml:space="preserve"> </w:t>
      </w:r>
      <w:r>
        <w:t xml:space="preserve">Rapidly scaling firms needing scalable knowledge infrastructure as they grow beyond early-stage chaos.</w:t>
      </w:r>
    </w:p>
    <w:p>
      <w:pPr>
        <w:numPr>
          <w:ilvl w:val="0"/>
          <w:numId w:val="1001"/>
        </w:numPr>
        <w:pStyle w:val="Compact"/>
      </w:pPr>
      <w:r>
        <w:rPr>
          <w:bCs/>
          <w:b/>
        </w:rPr>
        <w:t xml:space="preserve">Financial Institutions (Shanghai Stock Exchange, Banks):</w:t>
      </w:r>
      <w:r>
        <w:t xml:space="preserve"> </w:t>
      </w:r>
      <w:r>
        <w:t xml:space="preserve">Entities requiring rigorous, auditable information tracking for compliance with China's financial regulations.</w:t>
      </w:r>
    </w:p>
    <w:p>
      <w:pPr>
        <w:pStyle w:val="FirstParagraph"/>
      </w:pPr>
      <w:r>
        <w:t xml:space="preserve">These organizations prioritize solutions that integrate seamlessly into their existing Shanghai business workflows (e.g., DingTalk, WeCom) and demonstrate clear ROI through reduced operational costs and accelerated decision-making.</w:t>
      </w:r>
    </w:p>
    <w:bookmarkEnd w:id="22"/>
    <w:bookmarkStart w:id="23" w:name="X7686e3f4398ad0cd7a8b97167fdc1229aec6d7b"/>
    <w:p>
      <w:pPr>
        <w:pStyle w:val="Heading2"/>
      </w:pPr>
      <w:r>
        <w:t xml:space="preserve">Service Positioning: The Shanghai Digital Librarian</w:t>
      </w:r>
    </w:p>
    <w:p>
      <w:pPr>
        <w:pStyle w:val="FirstParagraph"/>
      </w:pPr>
      <w:r>
        <w:t xml:space="preserve">"ShanghaiLibrarian" is not merely a tool; it's a strategic partner for knowledge orchestration within the China Shanghai business context. Our AI-driven Librarian platform:</w:t>
      </w:r>
    </w:p>
    <w:p>
      <w:pPr>
        <w:numPr>
          <w:ilvl w:val="0"/>
          <w:numId w:val="1002"/>
        </w:numPr>
        <w:pStyle w:val="Compact"/>
      </w:pPr>
      <w:r>
        <w:t xml:space="preserve">Provides multilingual (Chinese/English) document categorization and search, crucial for Shanghai's international business environment.</w:t>
      </w:r>
    </w:p>
    <w:p>
      <w:pPr>
        <w:numPr>
          <w:ilvl w:val="0"/>
          <w:numId w:val="1002"/>
        </w:numPr>
        <w:pStyle w:val="Compact"/>
      </w:pPr>
      <w:r>
        <w:t xml:space="preserve">Ensures full compliance with Chinese data laws (PIPL, GDPR hybrid) through localized data sovereignty within China Shanghai.</w:t>
      </w:r>
    </w:p>
    <w:p>
      <w:pPr>
        <w:numPr>
          <w:ilvl w:val="0"/>
          <w:numId w:val="1002"/>
        </w:numPr>
        <w:pStyle w:val="Compact"/>
      </w:pPr>
      <w:r>
        <w:t xml:space="preserve">Integrates natively with popular Shanghai enterprise platforms like DingTalk and WeCom.</w:t>
      </w:r>
    </w:p>
    <w:p>
      <w:pPr>
        <w:numPr>
          <w:ilvl w:val="0"/>
          <w:numId w:val="1002"/>
        </w:numPr>
        <w:pStyle w:val="Compact"/>
      </w:pPr>
      <w:r>
        <w:t xml:space="preserve">Offers "Shanghai-specific" knowledge templates for common local business scenarios (e.g., navigating Pudong New Area regulations, trade compliance with ASEAN partners).</w:t>
      </w:r>
    </w:p>
    <w:p>
      <w:pPr>
        <w:pStyle w:val="FirstParagraph"/>
      </w:pPr>
      <w:r>
        <w:t xml:space="preserve">Positioning is clear: We are the definitive Librarian solution built *for* and *in* China Shanghai, not merely adapted for it.</w:t>
      </w:r>
    </w:p>
    <w:bookmarkEnd w:id="23"/>
    <w:bookmarkStart w:id="24" w:name="Xdfd07958d46df1db332f9f258509aceb074aa51"/>
    <w:p>
      <w:pPr>
        <w:pStyle w:val="Heading2"/>
      </w:pPr>
      <w:r>
        <w:t xml:space="preserve">Go-to-Market Strategy: Hyper-Localized Launch in China Shanghai</w:t>
      </w:r>
    </w:p>
    <w:p>
      <w:pPr>
        <w:pStyle w:val="FirstParagraph"/>
      </w:pPr>
      <w:r>
        <w:t xml:space="preserve">Our Marketing Plan for the China Shanghai launch prioritizes deep localization:</w:t>
      </w:r>
    </w:p>
    <w:p>
      <w:pPr>
        <w:numPr>
          <w:ilvl w:val="0"/>
          <w:numId w:val="1003"/>
        </w:numPr>
        <w:pStyle w:val="Compact"/>
      </w:pPr>
      <w:r>
        <w:rPr>
          <w:bCs/>
          <w:b/>
        </w:rPr>
        <w:t xml:space="preserve">Strategic Partnerships:</w:t>
      </w:r>
      <w:r>
        <w:t xml:space="preserve"> </w:t>
      </w:r>
      <w:r>
        <w:t xml:space="preserve">Forge alliances with key Shanghai entities like Zhangjiang Hi-Tech Park, Shanghai Chamber of Commerce, and major local IT consultancies (e.g., Inspur) to co-market the Librarian service within their ecosystems. This builds instant credibility.</w:t>
      </w:r>
    </w:p>
    <w:p>
      <w:pPr>
        <w:numPr>
          <w:ilvl w:val="0"/>
          <w:numId w:val="1003"/>
        </w:numPr>
        <w:pStyle w:val="Compact"/>
      </w:pPr>
      <w:r>
        <w:rPr>
          <w:bCs/>
          <w:b/>
        </w:rPr>
        <w:t xml:space="preserve">Shanghai-Focused Content Marketing:</w:t>
      </w:r>
      <w:r>
        <w:t xml:space="preserve"> </w:t>
      </w:r>
      <w:r>
        <w:t xml:space="preserve">Develop case studies showcasing success with Shanghai-based clients (e.g., "How a Lujiazui Asset Manager Cut Document Search Time by 70% using ShanghaiLibrarian") and publish in Chinese business media (Caixin, The Shanghai Daily).</w:t>
      </w:r>
    </w:p>
    <w:p>
      <w:pPr>
        <w:numPr>
          <w:ilvl w:val="0"/>
          <w:numId w:val="1003"/>
        </w:numPr>
        <w:pStyle w:val="Compact"/>
      </w:pPr>
      <w:r>
        <w:rPr>
          <w:bCs/>
          <w:b/>
        </w:rPr>
        <w:t xml:space="preserve">Localized Sales &amp; Support:</w:t>
      </w:r>
      <w:r>
        <w:t xml:space="preserve"> </w:t>
      </w:r>
      <w:r>
        <w:t xml:space="preserve">Establish a dedicated Shanghai sales team fluent in both business Chinese and English. Implement 24/7 local support via WeChat, the dominant communication channel for businesses in China Shanghai.</w:t>
      </w:r>
    </w:p>
    <w:p>
      <w:pPr>
        <w:numPr>
          <w:ilvl w:val="0"/>
          <w:numId w:val="1003"/>
        </w:numPr>
        <w:pStyle w:val="Compact"/>
      </w:pPr>
      <w:r>
        <w:rPr>
          <w:bCs/>
          <w:b/>
        </w:rPr>
        <w:t xml:space="preserve">Industry-Specific Events:</w:t>
      </w:r>
      <w:r>
        <w:t xml:space="preserve"> </w:t>
      </w:r>
      <w:r>
        <w:t xml:space="preserve">Host exclusive workshops at venues like the Shanghai International Finance Centre (SIFC), targeting finance and tech sectors with sessions titled "Mastering Knowledge Management under China's New Compliance Frameworks."</w:t>
      </w:r>
    </w:p>
    <w:bookmarkEnd w:id="24"/>
    <w:bookmarkStart w:id="25" w:name="Xf4b8446dadd14a80446494fdc8a07f8fb9ea075"/>
    <w:p>
      <w:pPr>
        <w:pStyle w:val="Heading2"/>
      </w:pPr>
      <w:r>
        <w:t xml:space="preserve">Marketing Plan Budget Allocation for China Shanghai</w:t>
      </w:r>
    </w:p>
    <w:p>
      <w:pPr>
        <w:pStyle w:val="FirstParagraph"/>
      </w:pPr>
      <w:r>
        <w:t xml:space="preserve">Initial investment of $500,000 is allocated specifically for the China Shanghai launch:</w:t>
      </w:r>
    </w:p>
    <w:p>
      <w:pPr>
        <w:numPr>
          <w:ilvl w:val="0"/>
          <w:numId w:val="1004"/>
        </w:numPr>
        <w:pStyle w:val="Compact"/>
      </w:pPr>
      <w:r>
        <w:rPr>
          <w:bCs/>
          <w:b/>
        </w:rPr>
        <w:t xml:space="preserve">65% - Localized Marketing &amp; Events:</w:t>
      </w:r>
      <w:r>
        <w:t xml:space="preserve"> </w:t>
      </w:r>
      <w:r>
        <w:t xml:space="preserve">Partner activations, targeted WeChat/LinkedIn campaigns in Shanghai, and event hosting.</w:t>
      </w:r>
    </w:p>
    <w:p>
      <w:pPr>
        <w:numPr>
          <w:ilvl w:val="0"/>
          <w:numId w:val="1004"/>
        </w:numPr>
        <w:pStyle w:val="Compact"/>
      </w:pPr>
      <w:r>
        <w:rPr>
          <w:bCs/>
          <w:b/>
        </w:rPr>
        <w:t xml:space="preserve">25% - Sales &amp; Local Team:</w:t>
      </w:r>
      <w:r>
        <w:t xml:space="preserve"> </w:t>
      </w:r>
      <w:r>
        <w:t xml:space="preserve">Recruitment of 4 bilingual sales specialists and dedicated Shanghai support staff.</w:t>
      </w:r>
    </w:p>
    <w:p>
      <w:pPr>
        <w:numPr>
          <w:ilvl w:val="0"/>
          <w:numId w:val="1004"/>
        </w:numPr>
        <w:pStyle w:val="Compact"/>
      </w:pPr>
      <w:r>
        <w:rPr>
          <w:bCs/>
          <w:b/>
        </w:rPr>
        <w:t xml:space="preserve">10% - Product Localization:</w:t>
      </w:r>
      <w:r>
        <w:t xml:space="preserve"> </w:t>
      </w:r>
      <w:r>
        <w:t xml:space="preserve">Ensuring seamless integration with Chinese platforms (DingTalk, WeCom) and China-compliant data architecture.</w:t>
      </w:r>
    </w:p>
    <w:p>
      <w:pPr>
        <w:pStyle w:val="FirstParagraph"/>
      </w:pPr>
      <w:r>
        <w:t xml:space="preserve">This ensures maximum relevance within the China Shanghai market from day one.</w:t>
      </w:r>
    </w:p>
    <w:bookmarkEnd w:id="25"/>
    <w:bookmarkStart w:id="26" w:name="financial-projections-kpis"/>
    <w:p>
      <w:pPr>
        <w:pStyle w:val="Heading2"/>
      </w:pPr>
      <w:r>
        <w:t xml:space="preserve">Financial Projections &amp; KPIs</w:t>
      </w:r>
    </w:p>
    <w:p>
      <w:pPr>
        <w:pStyle w:val="FirstParagraph"/>
      </w:pPr>
      <w:r>
        <w:t xml:space="preserve">Our Marketing Plan projects:</w:t>
      </w:r>
    </w:p>
    <w:p>
      <w:pPr>
        <w:numPr>
          <w:ilvl w:val="0"/>
          <w:numId w:val="1005"/>
        </w:numPr>
        <w:pStyle w:val="Compact"/>
      </w:pPr>
      <w:r>
        <w:rPr>
          <w:bCs/>
          <w:b/>
        </w:rPr>
        <w:t xml:space="preserve">Year 1:</w:t>
      </w:r>
      <w:r>
        <w:t xml:space="preserve"> </w:t>
      </w:r>
      <w:r>
        <w:t xml:space="preserve">Secure 30 enterprise clients in China Shanghai, generating $1.2M ARR (Annual Recurring Revenue).</w:t>
      </w:r>
    </w:p>
    <w:p>
      <w:pPr>
        <w:numPr>
          <w:ilvl w:val="0"/>
          <w:numId w:val="1005"/>
        </w:numPr>
        <w:pStyle w:val="Compact"/>
      </w:pPr>
      <w:r>
        <w:rPr>
          <w:bCs/>
          <w:b/>
        </w:rPr>
        <w:t xml:space="preserve">KPIs:</w:t>
      </w:r>
      <w:r>
        <w:t xml:space="preserve"> </w:t>
      </w:r>
      <w:r>
        <w:t xml:space="preserve">Client acquisition cost (&lt;$25K), Monthly Active Users (MAU) per client (&gt;85%), NPS score (&gt;65) within the Shanghai market.</w:t>
      </w:r>
    </w:p>
    <w:p>
      <w:pPr>
        <w:numPr>
          <w:ilvl w:val="0"/>
          <w:numId w:val="1005"/>
        </w:numPr>
        <w:pStyle w:val="Compact"/>
      </w:pPr>
      <w:r>
        <w:rPr>
          <w:bCs/>
          <w:b/>
        </w:rPr>
        <w:t xml:space="preserve">Year 2:</w:t>
      </w:r>
      <w:r>
        <w:t xml:space="preserve"> </w:t>
      </w:r>
      <w:r>
        <w:t xml:space="preserve">Expand to 70 clients, achieving $3.1M ARR while leveraging Shanghai success for national scaling.</w:t>
      </w:r>
    </w:p>
    <w:p>
      <w:pPr>
        <w:pStyle w:val="FirstParagraph"/>
      </w:pPr>
      <w:r>
        <w:t xml:space="preserve">Success is measured not just in revenue, but in becoming synonymous with "efficient information management" for businesses operating *in* China Shanghai.</w:t>
      </w:r>
    </w:p>
    <w:bookmarkEnd w:id="26"/>
    <w:bookmarkStart w:id="27" w:name="X55f9fa9f04b77bc28e19dace9fe7269a811f502"/>
    <w:p>
      <w:pPr>
        <w:pStyle w:val="Heading2"/>
      </w:pPr>
      <w:r>
        <w:t xml:space="preserve">Conclusion: The Essential Librarian for China Shanghai's Future</w:t>
      </w:r>
    </w:p>
    <w:p>
      <w:pPr>
        <w:pStyle w:val="FirstParagraph"/>
      </w:pPr>
      <w:r>
        <w:t xml:space="preserve">This Marketing Plan underscores that the Digital Librarian service is not optional—it's fundamental to operational excellence within the complex, high-stakes business environment of China Shanghai. By embedding our solution deeply into the fabric of Shanghai's corporate landscape—through unparalleled local partnerships, culturally attuned marketing, and seamless technical integration—we position "ShanghaiLibrarian" as the indispensable knowledge partner for every enterprise striving for leadership in China Shanghai. The success of this Marketing Plan will define not just our market entry, but the future standard for information management within China Shanghai's thriving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Digital Librarian Service for China Shanghai</dc:title>
  <dc:creator/>
  <dc:language>en</dc:language>
  <cp:keywords/>
  <dcterms:created xsi:type="dcterms:W3CDTF">2025-12-12T17:16:00Z</dcterms:created>
  <dcterms:modified xsi:type="dcterms:W3CDTF">2025-12-12T17:16:00Z</dcterms:modified>
</cp:coreProperties>
</file>

<file path=docProps/custom.xml><?xml version="1.0" encoding="utf-8"?>
<Properties xmlns="http://schemas.openxmlformats.org/officeDocument/2006/custom-properties" xmlns:vt="http://schemas.openxmlformats.org/officeDocument/2006/docPropsVTypes"/>
</file>