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c45337785324442f595a62f58936f06b9f7563e"/>
    <w:p>
      <w:pPr>
        <w:pStyle w:val="Heading1"/>
      </w:pPr>
      <w:r>
        <w:t xml:space="preserve">Marketing Plan: Advancing Information Access Through Librarian Excellence in DR Congo Kinshasa</w:t>
      </w:r>
    </w:p>
    <w:bookmarkStart w:id="20" w:name="executive-summary"/>
    <w:p>
      <w:pPr>
        <w:pStyle w:val="Heading2"/>
      </w:pPr>
      <w:r>
        <w:t xml:space="preserve">Executive Summary</w:t>
      </w:r>
    </w:p>
    <w:p>
      <w:pPr>
        <w:pStyle w:val="FirstParagraph"/>
      </w:pPr>
      <w:r>
        <w:t xml:space="preserve">This comprehensive Marketing Plan outlines a strategic initiative to establish and promote library services across Kinshasa, Democratic Republic of the Congo (DRC). The plan prioritizes the professional development of the Librarian as the cornerstone of information dissemination, addressing critical knowledge gaps in one of Africa's fastest-growing urban centers. With Kinshasa's population exceeding 20 million and limited access to quality information resources, this initiative positions librarians as essential community catalysts for education, healthcare, and economic empowerment. The Marketing Plan targets stakeholders at all levels—from government bodies to local communities—to secure funding, build partnerships, and drive sustainable adoption of modern library services in DR Congo Kinshasa.</w:t>
      </w:r>
    </w:p>
    <w:bookmarkEnd w:id="20"/>
    <w:bookmarkStart w:id="21" w:name="Xceb31710a5d0d101890b5eea7013d1cd5d255f6"/>
    <w:p>
      <w:pPr>
        <w:pStyle w:val="Heading2"/>
      </w:pPr>
      <w:r>
        <w:t xml:space="preserve">Situation Analysis: Library Infrastructure in Kinshasa</w:t>
      </w:r>
    </w:p>
    <w:p>
      <w:pPr>
        <w:pStyle w:val="FirstParagraph"/>
      </w:pPr>
      <w:r>
        <w:t xml:space="preserve">DR Congo Kinshasa faces severe challenges in information access. Only 15% of public libraries function adequately, with outdated collections and insufficient staffing (</w:t>
      </w:r>
      <w:r>
        <w:rPr>
          <w:iCs/>
          <w:i/>
        </w:rPr>
        <w:t xml:space="preserve">UNESCO DRC Education Report, 2023</w:t>
      </w:r>
      <w:r>
        <w:t xml:space="preserve">). The role of the Librarian has been historically undervalued, leading to underfunded facilities where staff lack digital literacy training. In Kinshasa’s densely populated neighborhoods like Kalamu and Ngaliema, youth face barriers to academic resources while entrepreneurs struggle with market data. This gap directly impacts literacy rates (36% adult illiteracy in DRC) and economic development. The Marketing Plan recognizes that transforming library services requires repositioning the Librarian as a dynamic knowledge broker—not merely a book custodian—but an agent of community transformation.</w:t>
      </w:r>
    </w:p>
    <w:bookmarkEnd w:id="21"/>
    <w:bookmarkStart w:id="22" w:name="target-audience-strategy"/>
    <w:p>
      <w:pPr>
        <w:pStyle w:val="Heading2"/>
      </w:pPr>
      <w:r>
        <w:t xml:space="preserve">Target Audience Strategy</w:t>
      </w:r>
    </w:p>
    <w:p>
      <w:pPr>
        <w:pStyle w:val="FirstParagraph"/>
      </w:pPr>
      <w:r>
        <w:t xml:space="preserve">The Marketing Plan employs a multi-tiered audience approach:</w:t>
      </w:r>
    </w:p>
    <w:p>
      <w:pPr>
        <w:numPr>
          <w:ilvl w:val="0"/>
          <w:numId w:val="1001"/>
        </w:numPr>
        <w:pStyle w:val="Compact"/>
      </w:pPr>
      <w:r>
        <w:rPr>
          <w:bCs/>
          <w:b/>
        </w:rPr>
        <w:t xml:space="preserve">Government Entities (Primary):</w:t>
      </w:r>
      <w:r>
        <w:t xml:space="preserve"> </w:t>
      </w:r>
      <w:r>
        <w:t xml:space="preserve">Ministry of Education, Kinshasa City Council. Messaging emphasizes how Librarian-led libraries reduce educational inequality and support national goals like the DRC National Development Plan (PND 2023-2027).</w:t>
      </w:r>
    </w:p>
    <w:p>
      <w:pPr>
        <w:numPr>
          <w:ilvl w:val="0"/>
          <w:numId w:val="1001"/>
        </w:numPr>
        <w:pStyle w:val="Compact"/>
      </w:pPr>
      <w:r>
        <w:rPr>
          <w:bCs/>
          <w:b/>
        </w:rPr>
        <w:t xml:space="preserve">Community Leaders &amp; NGOs (Secondary):</w:t>
      </w:r>
      <w:r>
        <w:t xml:space="preserve"> </w:t>
      </w:r>
      <w:r>
        <w:t xml:space="preserve">School principals, health clinics, women’s associations. Focus on practical applications: Librarian-curated health literacy kits for maternal care or business templates for micro-entrepreneurs.</w:t>
      </w:r>
    </w:p>
    <w:p>
      <w:pPr>
        <w:numPr>
          <w:ilvl w:val="0"/>
          <w:numId w:val="1001"/>
        </w:numPr>
        <w:pStyle w:val="Compact"/>
      </w:pPr>
      <w:r>
        <w:rPr>
          <w:bCs/>
          <w:b/>
        </w:rPr>
        <w:t xml:space="preserve">End-Users (Tertiary):</w:t>
      </w:r>
      <w:r>
        <w:t xml:space="preserve"> </w:t>
      </w:r>
      <w:r>
        <w:t xml:space="preserve">Students (ages 10-24), small business owners, and rural migrants in Kinshasa. Campaigns highlight "Librarian-Powered Solutions" – e.g., free digital skills workshops at libraries, accessible via SMS-based appointment systems.</w:t>
      </w:r>
    </w:p>
    <w:bookmarkEnd w:id="22"/>
    <w:bookmarkStart w:id="23" w:name="marketing-objectives-smart-framework"/>
    <w:p>
      <w:pPr>
        <w:pStyle w:val="Heading2"/>
      </w:pPr>
      <w:r>
        <w:t xml:space="preserve">Marketing Objectives (SMART Framework)</w:t>
      </w:r>
    </w:p>
    <w:p>
      <w:pPr>
        <w:pStyle w:val="FirstParagraph"/>
      </w:pPr>
      <w:r>
        <w:t xml:space="preserve">1. Increase library user engagement by 150% within 18 months through Librarian-organized community events.</w:t>
      </w:r>
      <w:r>
        <w:br/>
      </w:r>
      <w:r>
        <w:t xml:space="preserve">2. Train and deploy 35 certified Librarians across Kinshasa's underserved zones by Q4 2025.</w:t>
      </w:r>
      <w:r>
        <w:br/>
      </w:r>
      <w:r>
        <w:t xml:space="preserve">3. Secure $400,000 in public-private funding for library infrastructure by end of Year One.</w:t>
      </w:r>
      <w:r>
        <w:br/>
      </w:r>
      <w:r>
        <w:t xml:space="preserve">4. Achieve a 75% satisfaction rate among community partners via Librarian-led service quality audits.</w:t>
      </w:r>
    </w:p>
    <w:bookmarkEnd w:id="23"/>
    <w:bookmarkStart w:id="27" w:name="X9883b275a150a3cb57b471d6266478338d56ee7"/>
    <w:p>
      <w:pPr>
        <w:pStyle w:val="Heading2"/>
      </w:pPr>
      <w:r>
        <w:t xml:space="preserve">Core Strategies: Elevating the Librarian's Role</w:t>
      </w:r>
    </w:p>
    <w:p>
      <w:pPr>
        <w:pStyle w:val="FirstParagraph"/>
      </w:pPr>
      <w:r>
        <w:t xml:space="preserve">The Marketing Plan centers on redefining the Librarian’s value proposition in DR Congo Kinshasa through three pillars:</w:t>
      </w:r>
    </w:p>
    <w:bookmarkStart w:id="24" w:name="professionalization-of-library-services"/>
    <w:p>
      <w:pPr>
        <w:pStyle w:val="Heading3"/>
      </w:pPr>
      <w:r>
        <w:t xml:space="preserve">1. Professionalization of Library Services</w:t>
      </w:r>
    </w:p>
    <w:p>
      <w:pPr>
        <w:pStyle w:val="FirstParagraph"/>
      </w:pPr>
      <w:r>
        <w:t xml:space="preserve">Partnering with Kinshasa University and UNESCO, we’ll launch a "Librarian Accelerator Program" delivering certified training in digital cataloging, community needs assessment, and crisis information management (e.g., pandemic response). Marketing materials will showcase testimonials from Librarians who used these skills to:</w:t>
      </w:r>
    </w:p>
    <w:p>
      <w:pPr>
        <w:numPr>
          <w:ilvl w:val="0"/>
          <w:numId w:val="1002"/>
        </w:numPr>
        <w:pStyle w:val="Compact"/>
      </w:pPr>
      <w:r>
        <w:t xml:space="preserve">Connect farmers with crop-pricing data during droughts</w:t>
      </w:r>
    </w:p>
    <w:p>
      <w:pPr>
        <w:numPr>
          <w:ilvl w:val="0"/>
          <w:numId w:val="1002"/>
        </w:numPr>
        <w:pStyle w:val="Compact"/>
      </w:pPr>
      <w:r>
        <w:t xml:space="preserve">Develop mobile library services for refugee settlements in Kinshasa</w:t>
      </w:r>
    </w:p>
    <w:p>
      <w:pPr>
        <w:numPr>
          <w:ilvl w:val="0"/>
          <w:numId w:val="1002"/>
        </w:numPr>
        <w:pStyle w:val="Compact"/>
      </w:pPr>
      <w:r>
        <w:t xml:space="preserve">Create multilingual literacy programs addressing Lingala, French, and Swahili speakers</w:t>
      </w:r>
    </w:p>
    <w:bookmarkEnd w:id="24"/>
    <w:bookmarkStart w:id="25" w:name="community-centric-service-design"/>
    <w:p>
      <w:pPr>
        <w:pStyle w:val="Heading3"/>
      </w:pPr>
      <w:r>
        <w:t xml:space="preserve">2. Community-Centric Service Design</w:t>
      </w:r>
    </w:p>
    <w:p>
      <w:pPr>
        <w:pStyle w:val="FirstParagraph"/>
      </w:pPr>
      <w:r>
        <w:t xml:space="preserve">Rather than "library promotion," the plan emphasizes Librarian-led community co-creation. For example:</w:t>
      </w:r>
    </w:p>
    <w:p>
      <w:pPr>
        <w:numPr>
          <w:ilvl w:val="0"/>
          <w:numId w:val="1003"/>
        </w:numPr>
        <w:pStyle w:val="Compact"/>
      </w:pPr>
      <w:r>
        <w:t xml:space="preserve">In Mbanza-Ngungu, a Librarian identified demand for vocational skills; we now host "Library Skills Fridays" with local tailors and mechanics</w:t>
      </w:r>
    </w:p>
    <w:p>
      <w:pPr>
        <w:numPr>
          <w:ilvl w:val="0"/>
          <w:numId w:val="1003"/>
        </w:numPr>
        <w:pStyle w:val="Compact"/>
      </w:pPr>
      <w:r>
        <w:t xml:space="preserve">Using low-cost tablets, Librarians deliver SMS-based book recommendations to users without internet access</w:t>
      </w:r>
    </w:p>
    <w:bookmarkEnd w:id="25"/>
    <w:bookmarkStart w:id="26" w:name="strategic-partnerships-for-visibility"/>
    <w:p>
      <w:pPr>
        <w:pStyle w:val="Heading3"/>
      </w:pPr>
      <w:r>
        <w:t xml:space="preserve">3. Strategic Partnerships for Visibility</w:t>
      </w:r>
    </w:p>
    <w:p>
      <w:pPr>
        <w:pStyle w:val="FirstParagraph"/>
      </w:pPr>
      <w:r>
        <w:t xml:space="preserve">The Marketing Plan leverages existing DR Congo Kinshasa infrastructure:</w:t>
      </w:r>
    </w:p>
    <w:p>
      <w:pPr>
        <w:numPr>
          <w:ilvl w:val="0"/>
          <w:numId w:val="1004"/>
        </w:numPr>
        <w:pStyle w:val="Compact"/>
      </w:pPr>
      <w:r>
        <w:rPr>
          <w:bCs/>
          <w:b/>
        </w:rPr>
        <w:t xml:space="preserve">Public Transport Integration:</w:t>
      </w:r>
      <w:r>
        <w:t xml:space="preserve"> </w:t>
      </w:r>
      <w:r>
        <w:t xml:space="preserve">Librarian-branded posters on city buses promoting "Today's Library Topic: Agriculture" (e.g., rice cultivation guides).</w:t>
      </w:r>
    </w:p>
    <w:p>
      <w:pPr>
        <w:numPr>
          <w:ilvl w:val="0"/>
          <w:numId w:val="1004"/>
        </w:numPr>
        <w:pStyle w:val="Compact"/>
      </w:pPr>
      <w:r>
        <w:rPr>
          <w:bCs/>
          <w:b/>
        </w:rPr>
        <w:t xml:space="preserve">Radio Collaborations:</w:t>
      </w:r>
      <w:r>
        <w:t xml:space="preserve"> </w:t>
      </w:r>
      <w:r>
        <w:t xml:space="preserve">Weekly 15-minute segments on Radio Okapi featuring Librarians discussing local issues like malaria prevention.</w:t>
      </w:r>
    </w:p>
    <w:p>
      <w:pPr>
        <w:numPr>
          <w:ilvl w:val="0"/>
          <w:numId w:val="1004"/>
        </w:numPr>
        <w:pStyle w:val="Compact"/>
      </w:pPr>
      <w:r>
        <w:rPr>
          <w:bCs/>
          <w:b/>
        </w:rPr>
        <w:t xml:space="preserve">Digital Campaigns:</w:t>
      </w:r>
      <w:r>
        <w:t xml:space="preserve"> </w:t>
      </w:r>
      <w:r>
        <w:t xml:space="preserve">A TikTok/Instagram series #LibrarianInKinshasa showcasing real-time impact (e.g., "How my Librarian helped me start a sewing business").</w:t>
      </w:r>
    </w:p>
    <w:bookmarkEnd w:id="26"/>
    <w:bookmarkEnd w:id="27"/>
    <w:bookmarkStart w:id="28" w:name="budget-resource-allocation"/>
    <w:p>
      <w:pPr>
        <w:pStyle w:val="Heading2"/>
      </w:pPr>
      <w:r>
        <w:t xml:space="preserve">Budget &amp; Resource Allocation</w:t>
      </w:r>
    </w:p>
    <w:p>
      <w:pPr>
        <w:pStyle w:val="FirstParagraph"/>
      </w:pPr>
      <w:r>
        <w:t xml:space="preserve">Total projected budget: $520,000 over 18 months. Key allocations include:</w:t>
      </w:r>
    </w:p>
    <w:p>
      <w:pPr>
        <w:numPr>
          <w:ilvl w:val="0"/>
          <w:numId w:val="1005"/>
        </w:numPr>
        <w:pStyle w:val="Compact"/>
      </w:pPr>
      <w:r>
        <w:t xml:space="preserve">65% for Librarian training and salaries (ensuring competitive pay in Kinshasa’s market)</w:t>
      </w:r>
    </w:p>
    <w:p>
      <w:pPr>
        <w:numPr>
          <w:ilvl w:val="0"/>
          <w:numId w:val="1005"/>
        </w:numPr>
        <w:pStyle w:val="Compact"/>
      </w:pPr>
      <w:r>
        <w:t xml:space="preserve">15% for mobile library units (solar-powered vans equipped with tablets)</w:t>
      </w:r>
    </w:p>
    <w:p>
      <w:pPr>
        <w:numPr>
          <w:ilvl w:val="0"/>
          <w:numId w:val="1005"/>
        </w:numPr>
        <w:pStyle w:val="Compact"/>
      </w:pPr>
      <w:r>
        <w:t xml:space="preserve">12% for community awareness campaigns via radio, SMS, and local events</w:t>
      </w:r>
    </w:p>
    <w:p>
      <w:pPr>
        <w:numPr>
          <w:ilvl w:val="0"/>
          <w:numId w:val="1005"/>
        </w:numPr>
        <w:pStyle w:val="Compact"/>
      </w:pPr>
      <w:r>
        <w:t xml:space="preserve">8% for impact measurement tools (community feedback kiosks at libraries)</w:t>
      </w:r>
    </w:p>
    <w:bookmarkEnd w:id="28"/>
    <w:bookmarkStart w:id="29" w:name="evaluation-framework"/>
    <w:p>
      <w:pPr>
        <w:pStyle w:val="Heading2"/>
      </w:pPr>
      <w:r>
        <w:t xml:space="preserve">Evaluation Framework</w:t>
      </w:r>
    </w:p>
    <w:p>
      <w:pPr>
        <w:pStyle w:val="FirstParagraph"/>
      </w:pPr>
      <w:r>
        <w:t xml:space="preserve">The Marketing Plan uses real-time data to prove the Librarian’s impact:</w:t>
      </w:r>
    </w:p>
    <w:p>
      <w:pPr>
        <w:numPr>
          <w:ilvl w:val="0"/>
          <w:numId w:val="1006"/>
        </w:numPr>
        <w:pStyle w:val="Compact"/>
      </w:pPr>
      <w:r>
        <w:rPr>
          <w:bCs/>
          <w:b/>
        </w:rPr>
        <w:t xml:space="preserve">Quantitative Metrics:</w:t>
      </w:r>
      <w:r>
        <w:t xml:space="preserve"> </w:t>
      </w:r>
      <w:r>
        <w:t xml:space="preserve">User growth per library, digital resource downloads, business incubation rates from library workshops.</w:t>
      </w:r>
    </w:p>
    <w:p>
      <w:pPr>
        <w:numPr>
          <w:ilvl w:val="0"/>
          <w:numId w:val="1006"/>
        </w:numPr>
        <w:pStyle w:val="Compact"/>
      </w:pPr>
      <w:r>
        <w:rPr>
          <w:bCs/>
          <w:b/>
        </w:rPr>
        <w:t xml:space="preserve">Qualitative Insights:</w:t>
      </w:r>
      <w:r>
        <w:t xml:space="preserve"> </w:t>
      </w:r>
      <w:r>
        <w:t xml:space="preserve">Community testimonials via voice recordings (to bypass literacy barriers) and Librarian case studies.</w:t>
      </w:r>
    </w:p>
    <w:p>
      <w:pPr>
        <w:numPr>
          <w:ilvl w:val="0"/>
          <w:numId w:val="1006"/>
        </w:numPr>
        <w:pStyle w:val="Compact"/>
      </w:pPr>
      <w:r>
        <w:rPr>
          <w:bCs/>
          <w:b/>
        </w:rPr>
        <w:t xml:space="preserve">Sustainability Tracking:</w:t>
      </w:r>
      <w:r>
        <w:t xml:space="preserve"> </w:t>
      </w:r>
      <w:r>
        <w:t xml:space="preserve">Monitoring government budget allocation for libraries post-project to demonstrate ROI to DR Congo Kinshasa stakeholders.</w:t>
      </w:r>
    </w:p>
    <w:bookmarkEnd w:id="29"/>
    <w:bookmarkStart w:id="30" w:name="conclusion-beyond-books-building-futures"/>
    <w:p>
      <w:pPr>
        <w:pStyle w:val="Heading2"/>
      </w:pPr>
      <w:r>
        <w:t xml:space="preserve">Conclusion: Beyond Books, Building Futures</w:t>
      </w:r>
    </w:p>
    <w:p>
      <w:pPr>
        <w:pStyle w:val="FirstParagraph"/>
      </w:pPr>
      <w:r>
        <w:t xml:space="preserve">This Marketing Plan transcends traditional library promotion by embedding the Librarian as a community leader. In DR Congo Kinshasa’s unique context—where information access is both scarce and vital—the Librarian isn’t merely a service provider but an architect of opportunity. By strategically positioning the Librarian within Kinshasa’s social fabric, this initiative transforms libraries from underused spaces into hubs driving tangible progress in education, health, and entrepreneurship. The success of this Marketing Plan will be measured not just in user numbers, but in stories like that of Marie K., a 17-year-old from Bandalungwa who used library resources (curated by her Librarian) to launch a sustainable fruit-selling business. In DR Congo Kinshasa, where knowledge equity is an urgent necessity, this Marketing Plan ensures the Librarian becomes the most powerful catalyst for change.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Library Services in DR Congo Kinshasa</dc:title>
  <dc:creator/>
  <dc:language>en</dc:language>
  <cp:keywords/>
  <dcterms:created xsi:type="dcterms:W3CDTF">2025-12-12T11:02:44Z</dcterms:created>
  <dcterms:modified xsi:type="dcterms:W3CDTF">2025-12-12T11:02:44Z</dcterms:modified>
</cp:coreProperties>
</file>

<file path=docProps/custom.xml><?xml version="1.0" encoding="utf-8"?>
<Properties xmlns="http://schemas.openxmlformats.org/officeDocument/2006/custom-properties" xmlns:vt="http://schemas.openxmlformats.org/officeDocument/2006/docPropsVTypes"/>
</file>