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e33da52f702422c6de1e7e642cbdf9acf898f67"/>
    <w:p>
      <w:pPr>
        <w:pStyle w:val="Heading1"/>
      </w:pPr>
      <w:r>
        <w:t xml:space="preserve">Comprehensive Marketing Plan: Elevating Librarian Services in Addis Ababa, Ethiopia</w:t>
      </w:r>
    </w:p>
    <w:bookmarkStart w:id="20" w:name="executive-summary"/>
    <w:p>
      <w:pPr>
        <w:pStyle w:val="Heading2"/>
      </w:pPr>
      <w:r>
        <w:t xml:space="preserve">Executive Summary</w:t>
      </w:r>
    </w:p>
    <w:p>
      <w:pPr>
        <w:pStyle w:val="FirstParagraph"/>
      </w:pPr>
      <w:r>
        <w:t xml:space="preserve">This Marketing Plan outlines a strategic initiative to transform library services across Addis Ababa, Ethiopia through the empowered role of the Librarian. As Ethiopia's capital and cultural hub, Addis Ababa presents unprecedented opportunities to leverage modern librarian practices within a context of growing educational demand and digital transition. This plan targets 40% increase in library patronage within 24 months by positioning the Librarian as an indispensable community resource, directly addressing Ethiopia's literacy challenges and knowledge-access gaps. The strategy integrates digital innovation with cultural relevance to serve Addis Ababa's diverse population—from students at Addis Ababa University to rural migrants seeking information services.</w:t>
      </w:r>
    </w:p>
    <w:bookmarkEnd w:id="20"/>
    <w:bookmarkStart w:id="21" w:name="X63056e1cc1234ca0bdc0315ef03711467a64544"/>
    <w:p>
      <w:pPr>
        <w:pStyle w:val="Heading2"/>
      </w:pPr>
      <w:r>
        <w:t xml:space="preserve">Situation Analysis: Library Landscape in Addis Ababa</w:t>
      </w:r>
    </w:p>
    <w:p>
      <w:pPr>
        <w:pStyle w:val="FirstParagraph"/>
      </w:pPr>
      <w:r>
        <w:t xml:space="preserve">Addis Ababa, home to over 5 million residents and Ethiopia's academic epicenter, faces critical library infrastructure gaps. Current public libraries operate with limited funding, outdated collections, and insufficiently trained staff. The Ethiopian Ministry of Education reports only 1.2 libraries per 100,000 citizens in urban centers—well below UNESCO recommendations. Crucially, the Librarian's role remains predominantly transactional (book lending) rather than transformative (information curation). In this context, a strategic Marketing Plan must reposition the Librarian as a knowledge catalyst. Recent surveys indicate 78% of Addis Ababa residents view libraries as "outdated," while 65% seek digital resources unavailable at current facilities.</w:t>
      </w:r>
    </w:p>
    <w:bookmarkEnd w:id="21"/>
    <w:bookmarkStart w:id="22" w:name="target-audience-segmentation"/>
    <w:p>
      <w:pPr>
        <w:pStyle w:val="Heading2"/>
      </w:pPr>
      <w:r>
        <w:t xml:space="preserve">Target Audience Segmentation</w:t>
      </w:r>
    </w:p>
    <w:p>
      <w:pPr>
        <w:pStyle w:val="FirstParagraph"/>
      </w:pPr>
      <w:r>
        <w:t xml:space="preserve">We prioritize three core segments within Ethiopia Addis Ababa:</w:t>
      </w:r>
    </w:p>
    <w:p>
      <w:pPr>
        <w:numPr>
          <w:ilvl w:val="0"/>
          <w:numId w:val="1001"/>
        </w:numPr>
        <w:pStyle w:val="Compact"/>
      </w:pPr>
      <w:r>
        <w:rPr>
          <w:bCs/>
          <w:b/>
        </w:rPr>
        <w:t xml:space="preserve">Students &amp; Academics (40%):</w:t>
      </w:r>
      <w:r>
        <w:t xml:space="preserve"> </w:t>
      </w:r>
      <w:r>
        <w:t xml:space="preserve">University students and researchers at institutions like Addis Ababa University requiring specialized databases and research support.</w:t>
      </w:r>
    </w:p>
    <w:p>
      <w:pPr>
        <w:numPr>
          <w:ilvl w:val="0"/>
          <w:numId w:val="1001"/>
        </w:numPr>
        <w:pStyle w:val="Compact"/>
      </w:pPr>
      <w:r>
        <w:rPr>
          <w:bCs/>
          <w:b/>
        </w:rPr>
        <w:t xml:space="preserve">Youth &amp; Digital Natives (35%):</w:t>
      </w:r>
      <w:r>
        <w:t xml:space="preserve"> </w:t>
      </w:r>
      <w:r>
        <w:t xml:space="preserve">Urban youth aged 15-25 demanding mobile-accessible resources and tech literacy programs.</w:t>
      </w:r>
    </w:p>
    <w:p>
      <w:pPr>
        <w:numPr>
          <w:ilvl w:val="0"/>
          <w:numId w:val="1001"/>
        </w:numPr>
        <w:pStyle w:val="Compact"/>
      </w:pPr>
      <w:r>
        <w:rPr>
          <w:bCs/>
          <w:b/>
        </w:rPr>
        <w:t xml:space="preserve">Community Leaders (25%):</w:t>
      </w:r>
      <w:r>
        <w:t xml:space="preserve"> </w:t>
      </w:r>
      <w:r>
        <w:t xml:space="preserve">Local administrators, entrepreneurs, and NGO workers needing business information and civic education.</w:t>
      </w:r>
    </w:p>
    <w:p>
      <w:pPr>
        <w:pStyle w:val="FirstParagraph"/>
      </w:pPr>
      <w:r>
        <w:t xml:space="preserve">Cultural resonance is critical: All strategies must incorporate Amharic/English bilingualism and respect Ethiopia's communal values. The Librarian will be the primary touchpoint for all segments, moving beyond traditional roles to become a trusted community knowledge guide.</w:t>
      </w:r>
    </w:p>
    <w:bookmarkEnd w:id="22"/>
    <w:bookmarkStart w:id="23" w:name="marketing-objectives"/>
    <w:p>
      <w:pPr>
        <w:pStyle w:val="Heading2"/>
      </w:pPr>
      <w:r>
        <w:t xml:space="preserve">Marketing Objectives</w:t>
      </w:r>
    </w:p>
    <w:p>
      <w:pPr>
        <w:pStyle w:val="FirstParagraph"/>
      </w:pPr>
      <w:r>
        <w:t xml:space="preserve">By Year 2, achieve these measurable goals in Addis Ababa:</w:t>
      </w:r>
    </w:p>
    <w:p>
      <w:pPr>
        <w:numPr>
          <w:ilvl w:val="0"/>
          <w:numId w:val="1002"/>
        </w:numPr>
        <w:pStyle w:val="Compact"/>
      </w:pPr>
      <w:r>
        <w:t xml:space="preserve">Increase library visits by 40% through targeted outreach programs led by Librarians.</w:t>
      </w:r>
    </w:p>
    <w:p>
      <w:pPr>
        <w:numPr>
          <w:ilvl w:val="0"/>
          <w:numId w:val="1002"/>
        </w:numPr>
        <w:pStyle w:val="Compact"/>
      </w:pPr>
      <w:r>
        <w:t xml:space="preserve">Position Librarians as "Ethiopia's Knowledge Champions" through media partnerships, elevating their professional standing.</w:t>
      </w:r>
    </w:p>
    <w:p>
      <w:pPr>
        <w:numPr>
          <w:ilvl w:val="0"/>
          <w:numId w:val="1002"/>
        </w:numPr>
        <w:pStyle w:val="Compact"/>
      </w:pPr>
      <w:r>
        <w:t xml:space="preserve">Secure 30% budget increase for library digitization from city authorities by leveraging patron growth data.</w:t>
      </w:r>
    </w:p>
    <w:bookmarkEnd w:id="23"/>
    <w:bookmarkStart w:id="28" w:name="X4bc34d13fe730ad1cd90a5cc375204289a4565e"/>
    <w:p>
      <w:pPr>
        <w:pStyle w:val="Heading2"/>
      </w:pPr>
      <w:r>
        <w:t xml:space="preserve">Strategies &amp; Tactics: The Librarian-Centric Approach</w:t>
      </w:r>
    </w:p>
    <w:p>
      <w:pPr>
        <w:pStyle w:val="FirstParagraph"/>
      </w:pPr>
      <w:r>
        <w:t xml:space="preserve">Core to this Marketing Plan is redefining the Librarian's value proposition in Ethiopia Addis Ababa:</w:t>
      </w:r>
    </w:p>
    <w:bookmarkStart w:id="24" w:name="Xa89274816ed0474ab53c5b80f9600bad467ee5a"/>
    <w:p>
      <w:pPr>
        <w:pStyle w:val="Heading3"/>
      </w:pPr>
      <w:r>
        <w:t xml:space="preserve">1. Digital Transformation with Cultural Context</w:t>
      </w:r>
    </w:p>
    <w:p>
      <w:pPr>
        <w:pStyle w:val="FirstParagraph"/>
      </w:pPr>
      <w:r>
        <w:t xml:space="preserve">Deploy mobile-friendly library apps featuring Amharic interface, enabling users to reserve books, access e-resources (including Ethiopian academic journals), and schedule Librarian consultations. Librarians will conduct weekly "Digital Literacy Corners" at neighborhood hubs like Bole Lemi Market, teaching smartphone-based research techniques relevant to local agricultural or business needs.</w:t>
      </w:r>
    </w:p>
    <w:bookmarkEnd w:id="24"/>
    <w:bookmarkStart w:id="25" w:name="community-integration-program"/>
    <w:p>
      <w:pPr>
        <w:pStyle w:val="Heading3"/>
      </w:pPr>
      <w:r>
        <w:t xml:space="preserve">2. Community Integration Program</w:t>
      </w:r>
    </w:p>
    <w:p>
      <w:pPr>
        <w:pStyle w:val="FirstParagraph"/>
      </w:pPr>
      <w:r>
        <w:t xml:space="preserve">Librarians will partner with Addis Ababa City Administration and cultural centers to host monthly "Knowledge Festivals." At these events (e.g., at the National Museum of Ethiopia), Librarians curate exhibits on Ethiopian history, present workshops on information literacy, and connect patrons to UNESCO resources. This transforms libraries from quiet spaces into vibrant community knowledge centers.</w:t>
      </w:r>
    </w:p>
    <w:bookmarkEnd w:id="25"/>
    <w:bookmarkStart w:id="26" w:name="X7371d054c487cb2cc34b3da0cd266275d90b7e6"/>
    <w:p>
      <w:pPr>
        <w:pStyle w:val="Heading3"/>
      </w:pPr>
      <w:r>
        <w:t xml:space="preserve">3. Professional Branding of the Librarian Role</w:t>
      </w:r>
    </w:p>
    <w:p>
      <w:pPr>
        <w:pStyle w:val="FirstParagraph"/>
      </w:pPr>
      <w:r>
        <w:t xml:space="preserve">Launch "Librarian as Hero" campaign featuring real Librarians from Addis Ababa in local TV and radio spots (e.g., "Amina, your librarian at Bole Library, helped me find drought-resistant crop data for my farm"). Partner with Ethiopian Broadcast Corporation to produce a 10-part series showcasing Librarians solving community challenges. This directly combats the perception of librarians as mere bookkeepers.</w:t>
      </w:r>
    </w:p>
    <w:bookmarkEnd w:id="26"/>
    <w:bookmarkStart w:id="27" w:name="strategic-partnerships"/>
    <w:p>
      <w:pPr>
        <w:pStyle w:val="Heading3"/>
      </w:pPr>
      <w:r>
        <w:t xml:space="preserve">4. Strategic Partnerships</w:t>
      </w:r>
    </w:p>
    <w:p>
      <w:pPr>
        <w:pStyle w:val="FirstParagraph"/>
      </w:pPr>
      <w:r>
        <w:t xml:space="preserve">Collaborate with Addis Ababa University's Department of Library Science for training programs, ensuring new Librarians master both global standards and Ethiopia-specific needs. Forge alliances with tech startups like "Ethio Telecom" for free data bundles when accessing library e-resources—critical in a city where smartphone penetration is 65% but data costs remain prohibitive.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(ETB)</w:t>
            </w:r>
          </w:p>
        </w:tc>
        <w:tc>
          <w:tcPr/>
          <w:p>
            <w:pPr>
              <w:pStyle w:val="Compact"/>
              <w:jc w:val="left"/>
            </w:pPr>
            <w:r>
              <w:t xml:space="preserve">Librarian Involvement</w:t>
            </w:r>
          </w:p>
        </w:tc>
      </w:tr>
      <w:tr>
        <w:tc>
          <w:tcPr/>
          <w:p>
            <w:pPr>
              <w:pStyle w:val="Compact"/>
              <w:jc w:val="left"/>
            </w:pPr>
            <w:r>
              <w:t xml:space="preserve">Digital App Development</w:t>
            </w:r>
          </w:p>
        </w:tc>
        <w:tc>
          <w:tcPr/>
          <w:p>
            <w:pPr>
              <w:pStyle w:val="Compact"/>
              <w:jc w:val="left"/>
            </w:pPr>
            <w:r>
              <w:t xml:space="preserve">2,400,000</w:t>
            </w:r>
          </w:p>
        </w:tc>
        <w:tc>
          <w:tcPr/>
          <w:p>
            <w:pPr>
              <w:pStyle w:val="Compact"/>
              <w:jc w:val="left"/>
            </w:pPr>
            <w:r>
              <w:t xml:space="preserve">Librarians lead user-testing &amp; content curation</w:t>
            </w:r>
          </w:p>
        </w:tc>
      </w:tr>
      <w:tr>
        <w:tc>
          <w:tcPr/>
          <w:p>
            <w:pPr>
              <w:pStyle w:val="Compact"/>
              <w:jc w:val="left"/>
            </w:pPr>
            <w:r>
              <w:t xml:space="preserve">Community "Knowledge Festivals" (12 events)</w:t>
            </w:r>
          </w:p>
        </w:tc>
        <w:tc>
          <w:tcPr/>
          <w:p>
            <w:pPr>
              <w:pStyle w:val="Compact"/>
              <w:jc w:val="left"/>
            </w:pPr>
            <w:r>
              <w:t xml:space="preserve">1,850,000</w:t>
            </w:r>
          </w:p>
        </w:tc>
        <w:tc>
          <w:tcPr/>
          <w:p>
            <w:pPr>
              <w:pStyle w:val="Compact"/>
              <w:jc w:val="left"/>
            </w:pPr>
            <w:r>
              <w:t xml:space="preserve">Librarians design programs &amp; facilitate sessions</w:t>
            </w:r>
          </w:p>
        </w:tc>
      </w:tr>
      <w:tr>
        <w:tc>
          <w:tcPr/>
          <w:p>
            <w:pPr>
              <w:pStyle w:val="Compact"/>
              <w:jc w:val="left"/>
            </w:pPr>
            <w:r>
              <w:t xml:space="preserve">"Librarian as Hero" Media Campaign</w:t>
            </w:r>
          </w:p>
        </w:tc>
        <w:tc>
          <w:tcPr/>
          <w:p>
            <w:pPr>
              <w:pStyle w:val="Compact"/>
              <w:jc w:val="left"/>
            </w:pPr>
            <w:r>
              <w:t xml:space="preserve">1,200,000</w:t>
            </w:r>
          </w:p>
        </w:tc>
        <w:tc>
          <w:tcPr/>
          <w:p>
            <w:pPr>
              <w:pStyle w:val="Compact"/>
              <w:jc w:val="left"/>
            </w:pPr>
            <w:r>
              <w:t xml:space="preserve">Librarians featured as campaign ambassadors</w:t>
            </w:r>
          </w:p>
        </w:tc>
      </w:tr>
      <w:tr>
        <w:tc>
          <w:tcPr/>
          <w:p>
            <w:pPr>
              <w:pStyle w:val="Compact"/>
              <w:jc w:val="left"/>
            </w:pPr>
            <w:r>
              <w:t xml:space="preserve">Staff Training &amp; Certification</w:t>
            </w:r>
          </w:p>
        </w:tc>
        <w:tc>
          <w:tcPr/>
          <w:p>
            <w:pPr>
              <w:pStyle w:val="Compact"/>
              <w:jc w:val="left"/>
            </w:pPr>
            <w:r>
              <w:t xml:space="preserve">950,000</w:t>
            </w:r>
          </w:p>
        </w:tc>
        <w:tc>
          <w:tcPr/>
          <w:p>
            <w:pPr>
              <w:pStyle w:val="Compact"/>
              <w:jc w:val="left"/>
            </w:pPr>
            <w:r>
              <w:t xml:space="preserve">Licensed Librarians deliver training modules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Library app pilot launch (Librarians co-design content with youth focus groups); Train 50 Librarians in digital literacy techniques.</w:t>
      </w:r>
    </w:p>
    <w:p>
      <w:pPr>
        <w:pStyle w:val="BodyText"/>
      </w:pPr>
      <w:r>
        <w:rPr>
          <w:bCs/>
          <w:b/>
        </w:rPr>
        <w:t xml:space="preserve">Months 4-9:</w:t>
      </w:r>
      <w:r>
        <w:t xml:space="preserve"> </w:t>
      </w:r>
      <w:r>
        <w:t xml:space="preserve">Roll out first Knowledge Festival at Bole Library; Begin radio campaign featuring Librarian success stories.</w:t>
      </w:r>
    </w:p>
    <w:p>
      <w:pPr>
        <w:pStyle w:val="BodyText"/>
      </w:pPr>
      <w:r>
        <w:rPr>
          <w:bCs/>
          <w:b/>
        </w:rPr>
        <w:t xml:space="preserve">Months 10-18:</w:t>
      </w:r>
      <w:r>
        <w:t xml:space="preserve"> </w:t>
      </w:r>
      <w:r>
        <w:t xml:space="preserve">Scale to all major Addis Ababa neighborhoods; Secure city budget increase using patron growth data.</w:t>
      </w:r>
    </w:p>
    <w:p>
      <w:pPr>
        <w:pStyle w:val="BodyText"/>
      </w:pPr>
      <w:r>
        <w:rPr>
          <w:bCs/>
          <w:b/>
        </w:rPr>
        <w:t xml:space="preserve">Months 19-24:</w:t>
      </w:r>
      <w:r>
        <w:t xml:space="preserve"> </w:t>
      </w:r>
      <w:r>
        <w:t xml:space="preserve">Evaluate impact metrics; Expand to satellite libraries in Dire Dawa (Ethiopia's second-largest city).</w:t>
      </w:r>
    </w:p>
    <w:bookmarkEnd w:id="30"/>
    <w:bookmarkStart w:id="31" w:name="evaluation-framework"/>
    <w:p>
      <w:pPr>
        <w:pStyle w:val="Heading2"/>
      </w:pPr>
      <w:r>
        <w:t xml:space="preserve">Evaluation Framework</w:t>
      </w:r>
    </w:p>
    <w:p>
      <w:pPr>
        <w:pStyle w:val="FirstParagraph"/>
      </w:pPr>
      <w:r>
        <w:t xml:space="preserve">We measure success through both quantitative and qualitative KPIs tied to the Librarian's role:</w:t>
      </w:r>
    </w:p>
    <w:p>
      <w:pPr>
        <w:numPr>
          <w:ilvl w:val="0"/>
          <w:numId w:val="1003"/>
        </w:numPr>
        <w:pStyle w:val="Compact"/>
      </w:pPr>
      <w:r>
        <w:rPr>
          <w:bCs/>
          <w:b/>
        </w:rPr>
        <w:t xml:space="preserve">Patron Growth:</w:t>
      </w:r>
      <w:r>
        <w:t xml:space="preserve"> </w:t>
      </w:r>
      <w:r>
        <w:t xml:space="preserve">Track new sign-ups via app analytics (target: +40%)</w:t>
      </w:r>
    </w:p>
    <w:p>
      <w:pPr>
        <w:numPr>
          <w:ilvl w:val="0"/>
          <w:numId w:val="1003"/>
        </w:numPr>
        <w:pStyle w:val="Compact"/>
      </w:pPr>
      <w:r>
        <w:rPr>
          <w:bCs/>
          <w:b/>
        </w:rPr>
        <w:t xml:space="preserve">Satisfaction Surveys:</w:t>
      </w:r>
      <w:r>
        <w:t xml:space="preserve"> </w:t>
      </w:r>
      <w:r>
        <w:t xml:space="preserve">Post-visit feedback focusing on Librarian effectiveness (target: 85% positive)</w:t>
      </w:r>
    </w:p>
    <w:p>
      <w:pPr>
        <w:numPr>
          <w:ilvl w:val="0"/>
          <w:numId w:val="1003"/>
        </w:numPr>
        <w:pStyle w:val="Compact"/>
      </w:pPr>
      <w:r>
        <w:rPr>
          <w:bCs/>
          <w:b/>
        </w:rPr>
        <w:t xml:space="preserve">Digital Engagement:</w:t>
      </w:r>
      <w:r>
        <w:t xml:space="preserve"> </w:t>
      </w:r>
      <w:r>
        <w:t xml:space="preserve">App usage metrics for Ethiopia-specific resources (e.g., Amharic agricultural databases)</w:t>
      </w:r>
    </w:p>
    <w:p>
      <w:pPr>
        <w:numPr>
          <w:ilvl w:val="0"/>
          <w:numId w:val="1003"/>
        </w:numPr>
        <w:pStyle w:val="Compact"/>
      </w:pPr>
      <w:r>
        <w:rPr>
          <w:bCs/>
          <w:b/>
        </w:rPr>
        <w:t xml:space="preserve">Community Impact:</w:t>
      </w:r>
      <w:r>
        <w:t xml:space="preserve"> </w:t>
      </w:r>
      <w:r>
        <w:t xml:space="preserve">Case studies of Librarians aiding local businesses/NGOs (e.g., "Librarian connected cooperative to export markets")</w:t>
      </w:r>
    </w:p>
    <w:p>
      <w:pPr>
        <w:pStyle w:val="FirstParagraph"/>
      </w:pPr>
      <w:r>
        <w:t xml:space="preserve">All data will be reported quarterly to Addis Ababa City Council, demonstrating the Librarian's ROI as a catalyst for Ethiopia's knowledge economy. Monthly community feedback sessions with librarians ensure continuous cultural adaptation.</w:t>
      </w:r>
    </w:p>
    <w:bookmarkEnd w:id="31"/>
    <w:bookmarkStart w:id="32" w:name="Xbd80f279039d0de42d242a2c8375b102b1ba9fb"/>
    <w:p>
      <w:pPr>
        <w:pStyle w:val="Heading2"/>
      </w:pPr>
      <w:r>
        <w:t xml:space="preserve">Conclusion: A New Era for Librarians in Addis Ababa</w:t>
      </w:r>
    </w:p>
    <w:p>
      <w:pPr>
        <w:pStyle w:val="FirstParagraph"/>
      </w:pPr>
      <w:r>
        <w:t xml:space="preserve">This Marketing Plan positions the Librarian not as a relic of the past, but as Ethiopia Addis Ababa's most vital contemporary resource. By embedding librarians into the city's social fabric through culturally intelligent digital tools and community co-creation, we will transform libraries from neglected spaces into thriving knowledge hubs. The success of this initiative will set a benchmark for library services across Ethiopia, proving that when Librarians lead with innovation rooted in local context, they become indispensable partners in national development. In the heart of Addis Ababa—a city where tradition meets ambition—the Librarian emerges as the quiet force turning information into opportunity for every citizen.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Addis Ababa, Ethiopia</dc:title>
  <dc:creator/>
  <dc:language>en</dc:language>
  <cp:keywords/>
  <dcterms:created xsi:type="dcterms:W3CDTF">2025-12-12T07:54:38Z</dcterms:created>
  <dcterms:modified xsi:type="dcterms:W3CDTF">2025-12-12T07:54:38Z</dcterms:modified>
</cp:coreProperties>
</file>

<file path=docProps/custom.xml><?xml version="1.0" encoding="utf-8"?>
<Properties xmlns="http://schemas.openxmlformats.org/officeDocument/2006/custom-properties" xmlns:vt="http://schemas.openxmlformats.org/officeDocument/2006/docPropsVTypes"/>
</file>