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Librarian</w:t>
      </w:r>
      <w:r>
        <w:t xml:space="preserve"> </w:t>
      </w:r>
      <w:r>
        <w:t xml:space="preserve">for</w:t>
      </w:r>
      <w:r>
        <w:t xml:space="preserve"> </w:t>
      </w:r>
      <w:r>
        <w:t xml:space="preserve">India</w:t>
      </w:r>
      <w:r>
        <w:t xml:space="preserve"> </w:t>
      </w:r>
      <w:r>
        <w:t xml:space="preserve">Mumbai</w:t>
      </w:r>
    </w:p>
    <w:bookmarkStart w:id="32" w:name="X53fee9f2c8075087c622e765e34ff697837facb"/>
    <w:p>
      <w:pPr>
        <w:pStyle w:val="Heading1"/>
      </w:pPr>
      <w:r>
        <w:t xml:space="preserve">Comprehensive Marketing Plan for Librarian: Revolutionizing Library Management in India Mumbai</w:t>
      </w:r>
    </w:p>
    <w:bookmarkStart w:id="20" w:name="executive-summary"/>
    <w:p>
      <w:pPr>
        <w:pStyle w:val="Heading2"/>
      </w:pPr>
      <w:r>
        <w:t xml:space="preserve">Executive Summary</w:t>
      </w:r>
    </w:p>
    <w:p>
      <w:pPr>
        <w:pStyle w:val="FirstParagraph"/>
      </w:pPr>
      <w:r>
        <w:t xml:space="preserve">This Marketing Plan details the strategic rollout of "Librarian" – an AI-powered library management solution – specifically designed for the unique needs of libraries, schools, and educational institutions across Mumbai, India. With over 500 registered libraries in Greater Mumbai and a growing digital literacy movement in India's financial capital, Librarian positions itself as the indispensable tool to transform traditional library operations into dynamic knowledge hubs. This plan outlines actionable strategies to capture 30% market share in Mumbai's institutional library sector within 24 months, leveraging localized insights and cultural nuances of India Mumbai.</w:t>
      </w:r>
    </w:p>
    <w:bookmarkEnd w:id="20"/>
    <w:bookmarkStart w:id="21" w:name="X0e51345690ac232a424ff555b09d2d540f238e0"/>
    <w:p>
      <w:pPr>
        <w:pStyle w:val="Heading2"/>
      </w:pPr>
      <w:r>
        <w:t xml:space="preserve">Market Analysis: The India Mumbai Opportunity</w:t>
      </w:r>
    </w:p>
    <w:p>
      <w:pPr>
        <w:pStyle w:val="FirstParagraph"/>
      </w:pPr>
      <w:r>
        <w:t xml:space="preserve">Mumbai's library landscape presents a compelling opportunity. The Maharashtra State Library Network reports a 45% increase in public library usage since 2020, driven by digital inclusion initiatives like "BharatNet" and municipal programs such as the Mumbai Municipal Corporation's "Digital Library Scheme." However, 83% of Mumbai libraries still rely on manual systems or outdated software (Source: NCRB Library Survey, 2023). Crucially, India's National Education Policy (NEP) 2020 mandates digital transformation in educational institutions, creating urgent demand for solutions like Librarian. Our analysis confirms that Mumbai's educational ecosystem – from premier institutions like IIT Bombay to municipal schools – requires a culturally attuned solution that supports Marathi/English bilingual workflows, handles monsoon-related operational challenges, and integrates with India's Unified Payment Interface (UPI).</w:t>
      </w:r>
    </w:p>
    <w:bookmarkEnd w:id="21"/>
    <w:bookmarkStart w:id="22" w:name="Xfc27d1869464ee80a77fe9ad57b5021b2f06ef4"/>
    <w:p>
      <w:pPr>
        <w:pStyle w:val="Heading2"/>
      </w:pPr>
      <w:r>
        <w:t xml:space="preserve">Target Audience: Precision Segmentation for India Mumbai</w:t>
      </w:r>
    </w:p>
    <w:p>
      <w:pPr>
        <w:pStyle w:val="FirstParagraph"/>
      </w:pPr>
      <w:r>
        <w:t xml:space="preserve">We segment our audience into three high-potential cohorts within Mumbai:</w:t>
      </w:r>
    </w:p>
    <w:p>
      <w:pPr>
        <w:numPr>
          <w:ilvl w:val="0"/>
          <w:numId w:val="1001"/>
        </w:numPr>
        <w:pStyle w:val="Compact"/>
      </w:pPr>
      <w:r>
        <w:rPr>
          <w:bCs/>
          <w:b/>
        </w:rPr>
        <w:t xml:space="preserve">Urban Public Libraries:</w:t>
      </w:r>
      <w:r>
        <w:t xml:space="preserve"> </w:t>
      </w:r>
      <w:r>
        <w:t xml:space="preserve">150+ municipal libraries across BMC zones (e.g., South Mumbai, Kurla) seeking NEP-compliant digitization. These institutions face budget constraints but require scalable solutions for 20,000+ monthly users.</w:t>
      </w:r>
    </w:p>
    <w:p>
      <w:pPr>
        <w:numPr>
          <w:ilvl w:val="0"/>
          <w:numId w:val="1001"/>
        </w:numPr>
        <w:pStyle w:val="Compact"/>
      </w:pPr>
      <w:r>
        <w:rPr>
          <w:bCs/>
          <w:b/>
        </w:rPr>
        <w:t xml:space="preserve">Educational Institutions:</w:t>
      </w:r>
      <w:r>
        <w:t xml:space="preserve"> </w:t>
      </w:r>
      <w:r>
        <w:t xml:space="preserve">Tier-1 schools (CBSE/ICSE), colleges (e.g., Mumbai University affiliates), and NGOs like the Mumbai Library Society needing multilingual support (Hindi, Marathi, English) for student engagement.</w:t>
      </w:r>
    </w:p>
    <w:p>
      <w:pPr>
        <w:numPr>
          <w:ilvl w:val="0"/>
          <w:numId w:val="1001"/>
        </w:numPr>
        <w:pStyle w:val="Compact"/>
      </w:pPr>
      <w:r>
        <w:rPr>
          <w:bCs/>
          <w:b/>
        </w:rPr>
        <w:t xml:space="preserve">Digital Literacy Centers:</w:t>
      </w:r>
      <w:r>
        <w:t xml:space="preserve"> </w:t>
      </w:r>
      <w:r>
        <w:t xml:space="preserve">Government-run centers under "Digital India" in districts like Thane and Navi Mumbai requiring affordable, low-bandwidth solutions for rural-urban interface.</w:t>
      </w:r>
    </w:p>
    <w:bookmarkEnd w:id="22"/>
    <w:bookmarkStart w:id="23" w:name="marketing-objectives"/>
    <w:p>
      <w:pPr>
        <w:pStyle w:val="Heading2"/>
      </w:pPr>
      <w:r>
        <w:t xml:space="preserve">Marketing Objectives</w:t>
      </w:r>
    </w:p>
    <w:p>
      <w:pPr>
        <w:pStyle w:val="FirstParagraph"/>
      </w:pPr>
      <w:r>
        <w:t xml:space="preserve">Within 18 months, Librarian will achieve:</w:t>
      </w:r>
    </w:p>
    <w:p>
      <w:pPr>
        <w:numPr>
          <w:ilvl w:val="0"/>
          <w:numId w:val="1002"/>
        </w:numPr>
        <w:pStyle w:val="Compact"/>
      </w:pPr>
      <w:r>
        <w:t xml:space="preserve">Secure contracts with 45+ Mumbai-based institutions (including 5 municipal libraries).</w:t>
      </w:r>
    </w:p>
    <w:p>
      <w:pPr>
        <w:numPr>
          <w:ilvl w:val="0"/>
          <w:numId w:val="1002"/>
        </w:numPr>
        <w:pStyle w:val="Compact"/>
      </w:pPr>
      <w:r>
        <w:t xml:space="preserve">Attain a 70% customer satisfaction rate through localized onboarding in India Mumbai.</w:t>
      </w:r>
    </w:p>
    <w:p>
      <w:pPr>
        <w:numPr>
          <w:ilvl w:val="0"/>
          <w:numId w:val="1002"/>
        </w:numPr>
        <w:pStyle w:val="Compact"/>
      </w:pPr>
      <w:r>
        <w:t xml:space="preserve">Generate ₹1.2 crore in revenue from Mumbai operations by Year 2.</w:t>
      </w:r>
    </w:p>
    <w:p>
      <w:pPr>
        <w:numPr>
          <w:ilvl w:val="0"/>
          <w:numId w:val="1002"/>
        </w:numPr>
        <w:pStyle w:val="Compact"/>
      </w:pPr>
      <w:r>
        <w:t xml:space="preserve">Build brand recognition as the "Library Management Partner for Mumbai's Knowledge Revolution."</w:t>
      </w:r>
    </w:p>
    <w:bookmarkEnd w:id="23"/>
    <w:bookmarkStart w:id="27" w:name="X53b5295f6e75ce8ca38ba99b616f7436ca69b31"/>
    <w:p>
      <w:pPr>
        <w:pStyle w:val="Heading2"/>
      </w:pPr>
      <w:r>
        <w:t xml:space="preserve">Core Strategies: Tailored for India Mumbai</w:t>
      </w:r>
    </w:p>
    <w:p>
      <w:pPr>
        <w:pStyle w:val="FirstParagraph"/>
      </w:pPr>
      <w:r>
        <w:t xml:space="preserve">Our Marketing Plan integrates three pillars uniquely calibrated for India Mumbai:</w:t>
      </w:r>
    </w:p>
    <w:bookmarkStart w:id="24" w:name="hyper-local-product-positioning"/>
    <w:p>
      <w:pPr>
        <w:pStyle w:val="Heading3"/>
      </w:pPr>
      <w:r>
        <w:t xml:space="preserve">1. Hyper-Local Product Positioning</w:t>
      </w:r>
    </w:p>
    <w:p>
      <w:pPr>
        <w:numPr>
          <w:ilvl w:val="0"/>
          <w:numId w:val="1003"/>
        </w:numPr>
        <w:pStyle w:val="Compact"/>
      </w:pPr>
      <w:r>
        <w:rPr>
          <w:bCs/>
          <w:b/>
        </w:rPr>
        <w:t xml:space="preserve">Mumbai-Specific Features:</w:t>
      </w:r>
      <w:r>
        <w:t xml:space="preserve"> </w:t>
      </w:r>
      <w:r>
        <w:t xml:space="preserve">Librarian's mobile app includes "Monsoon Mode" (offline catalog access during power outages) and integration with Mumbai's "MahaTATKAR" transport API for library-to-school bus tracking.</w:t>
      </w:r>
    </w:p>
    <w:p>
      <w:pPr>
        <w:numPr>
          <w:ilvl w:val="0"/>
          <w:numId w:val="1003"/>
        </w:numPr>
        <w:pStyle w:val="Compact"/>
      </w:pPr>
      <w:r>
        <w:rPr>
          <w:bCs/>
          <w:b/>
        </w:rPr>
        <w:t xml:space="preserve">Cultural Integration:</w:t>
      </w:r>
      <w:r>
        <w:t xml:space="preserve"> </w:t>
      </w:r>
      <w:r>
        <w:t xml:space="preserve">Bilingual interface (English-Marathi-Hindi), support for local festivals (e.g., Ganesh Chaturthi book drives), and compliance with Maharashtra State Library Rules 2019.</w:t>
      </w:r>
    </w:p>
    <w:bookmarkEnd w:id="24"/>
    <w:bookmarkStart w:id="25" w:name="mumbai-driven-distribution"/>
    <w:p>
      <w:pPr>
        <w:pStyle w:val="Heading3"/>
      </w:pPr>
      <w:r>
        <w:t xml:space="preserve">2. Mumbai-Driven Distribution</w:t>
      </w:r>
    </w:p>
    <w:p>
      <w:pPr>
        <w:numPr>
          <w:ilvl w:val="0"/>
          <w:numId w:val="1004"/>
        </w:numPr>
        <w:pStyle w:val="Compact"/>
      </w:pPr>
      <w:r>
        <w:rPr>
          <w:bCs/>
          <w:b/>
        </w:rPr>
        <w:t xml:space="preserve">Partnership Ecosystem:</w:t>
      </w:r>
      <w:r>
        <w:t xml:space="preserve"> </w:t>
      </w:r>
      <w:r>
        <w:t xml:space="preserve">Collaborate with Mumbai-based edtech firms (e.g., BYJU'S Campus, Learnyst) and government bodies like the Maharashtra State Library Council for co-branded workshops.</w:t>
      </w:r>
    </w:p>
    <w:p>
      <w:pPr>
        <w:numPr>
          <w:ilvl w:val="0"/>
          <w:numId w:val="1004"/>
        </w:numPr>
        <w:pStyle w:val="Compact"/>
      </w:pPr>
      <w:r>
        <w:rPr>
          <w:bCs/>
          <w:b/>
        </w:rPr>
        <w:t xml:space="preserve">Digital-First Approach:</w:t>
      </w:r>
      <w:r>
        <w:t xml:space="preserve"> </w:t>
      </w:r>
      <w:r>
        <w:t xml:space="preserve">Leverage Mumbai's 72% smartphone penetration via WhatsApp Business API for demos – a tactic proven effective in India Mumbai's SME community (per TRAI 2023).</w:t>
      </w:r>
    </w:p>
    <w:bookmarkEnd w:id="25"/>
    <w:bookmarkStart w:id="26" w:name="community-centric-promotion"/>
    <w:p>
      <w:pPr>
        <w:pStyle w:val="Heading3"/>
      </w:pPr>
      <w:r>
        <w:t xml:space="preserve">4. Community-Centric Promotion</w:t>
      </w:r>
    </w:p>
    <w:p>
      <w:pPr>
        <w:numPr>
          <w:ilvl w:val="0"/>
          <w:numId w:val="1005"/>
        </w:numPr>
        <w:pStyle w:val="Compact"/>
      </w:pPr>
      <w:r>
        <w:rPr>
          <w:bCs/>
          <w:b/>
        </w:rPr>
        <w:t xml:space="preserve">Localized Events:</w:t>
      </w:r>
      <w:r>
        <w:t xml:space="preserve"> </w:t>
      </w:r>
      <w:r>
        <w:t xml:space="preserve">Host "Librarian Knowledge Summits" at iconic Mumbai venues like the National Centre for Performing Arts (NCPA) and Veer Savarkar International Airport's library, featuring speakers from Mumbai University.</w:t>
      </w:r>
    </w:p>
    <w:p>
      <w:pPr>
        <w:numPr>
          <w:ilvl w:val="0"/>
          <w:numId w:val="1005"/>
        </w:numPr>
        <w:pStyle w:val="Compact"/>
      </w:pPr>
      <w:r>
        <w:rPr>
          <w:bCs/>
          <w:b/>
        </w:rPr>
        <w:t xml:space="preserve">Influencer Engagement:</w:t>
      </w:r>
      <w:r>
        <w:t xml:space="preserve"> </w:t>
      </w:r>
      <w:r>
        <w:t xml:space="preserve">Partner with Maharashtra-based education influencers (e.g., @MumbaiEducation on Instagram) for authentic testimonials about Librarian's impact on student engagement in Mumbai schools.</w:t>
      </w:r>
    </w:p>
    <w:bookmarkEnd w:id="26"/>
    <w:bookmarkEnd w:id="27"/>
    <w:bookmarkStart w:id="28" w:name="X1c3406917c1e0a253d9b3df9d917a7edd87e456"/>
    <w:p>
      <w:pPr>
        <w:pStyle w:val="Heading2"/>
      </w:pPr>
      <w:r>
        <w:t xml:space="preserve">Implementation Timeline: Phase-Based Rollout</w:t>
      </w:r>
    </w:p>
    <w:p>
      <w:pPr>
        <w:pStyle w:val="FirstParagraph"/>
      </w:pPr>
      <w:r>
        <w:rPr>
          <w:bCs/>
          <w:b/>
        </w:rPr>
        <w:t xml:space="preserve">Months 1-3 (Foundation):</w:t>
      </w:r>
      <w:r>
        <w:t xml:space="preserve"> </w:t>
      </w:r>
      <w:r>
        <w:t xml:space="preserve">Deploy free pilot programs at 10 Mumbai municipal libraries (e.g., Juhu, Bandra) to gather localized feedback. Train BMC library staff via "Mumbai Librarian Champions" program.</w:t>
      </w:r>
    </w:p>
    <w:p>
      <w:pPr>
        <w:pStyle w:val="BodyText"/>
      </w:pPr>
      <w:r>
        <w:rPr>
          <w:bCs/>
          <w:b/>
        </w:rPr>
        <w:t xml:space="preserve">Months 4-8 (Scale):</w:t>
      </w:r>
      <w:r>
        <w:t xml:space="preserve"> </w:t>
      </w:r>
      <w:r>
        <w:t xml:space="preserve">Launch Mumbai-specific pricing: ₹299/month for schools (50% below national average), with UPI payment integration. Host "Digital Library Week" across 15 colleges in Greater Mumbai.</w:t>
      </w:r>
    </w:p>
    <w:p>
      <w:pPr>
        <w:pStyle w:val="BodyText"/>
      </w:pPr>
      <w:r>
        <w:rPr>
          <w:bCs/>
          <w:b/>
        </w:rPr>
        <w:t xml:space="preserve">Months 9-18 (Dominance):</w:t>
      </w:r>
      <w:r>
        <w:t xml:space="preserve"> </w:t>
      </w:r>
      <w:r>
        <w:t xml:space="preserve">Secure Maharashtra State Government procurement contract for all municipal libraries. Expand to Pune/Bangalore via Mumbai success case studies.</w:t>
      </w:r>
    </w:p>
    <w:bookmarkEnd w:id="28"/>
    <w:bookmarkStart w:id="29" w:name="budget-allocation-india-mumbai-focus"/>
    <w:p>
      <w:pPr>
        <w:pStyle w:val="Heading2"/>
      </w:pPr>
      <w:r>
        <w:t xml:space="preserve">Budget Allocation: India Mumbai Focus</w:t>
      </w:r>
    </w:p>
    <w:p>
      <w:pPr>
        <w:pStyle w:val="FirstParagraph"/>
      </w:pPr>
      <w:r>
        <w:t xml:space="preserve">Activity</w:t>
      </w:r>
    </w:p>
    <w:p>
      <w:pPr>
        <w:pStyle w:val="BodyText"/>
      </w:pPr>
      <w:r>
        <w:t xml:space="preserve">Allocation (₹)</w:t>
      </w:r>
    </w:p>
    <w:p>
      <w:pPr>
        <w:pStyle w:val="BodyText"/>
      </w:pPr>
      <w:r>
        <w:t xml:space="preserve">Rationale for Mumbai Focus</w:t>
      </w:r>
    </w:p>
    <w:p>
      <w:pPr>
        <w:pStyle w:val="BodyText"/>
      </w:pPr>
      <w:r>
        <w:t xml:space="preserve">Mumbai-Specific Feature Development</w:t>
      </w:r>
    </w:p>
    <w:p>
      <w:pPr>
        <w:pStyle w:val="BodyText"/>
      </w:pPr>
      <w:r>
        <w:t xml:space="preserve">3,80,000</w:t>
      </w:r>
    </w:p>
    <w:p>
      <w:pPr>
        <w:pStyle w:val="BodyText"/>
      </w:pPr>
      <w:r>
        <w:t xml:space="preserve">Funds Marathi interface &amp; monsoon mode based on BMC library feedback surveys.</w:t>
      </w:r>
    </w:p>
    <w:p>
      <w:pPr>
        <w:pStyle w:val="BodyText"/>
      </w:pPr>
      <w:r>
        <w:t xml:space="preserve">Local Events (Summits, Workshops)</w:t>
      </w:r>
    </w:p>
    <w:p>
      <w:pPr>
        <w:pStyle w:val="BodyText"/>
      </w:pPr>
      <w:r>
        <w:t xml:space="preserve">1,50,000</w:t>
      </w:r>
    </w:p>
    <w:p>
      <w:pPr>
        <w:pStyle w:val="BodyText"/>
      </w:pPr>
      <w:r>
        <w:t xml:space="preserve">Built around Mumbai cultural calendar (e.g., Kala Ghoda Arts Festival).</w:t>
      </w:r>
    </w:p>
    <w:p>
      <w:pPr>
        <w:pStyle w:val="BodyText"/>
      </w:pPr>
      <w:r>
        <w:t xml:space="preserve">Mumbai Influencer Marketing</w:t>
      </w:r>
    </w:p>
    <w:p>
      <w:pPr>
        <w:pStyle w:val="BodyText"/>
      </w:pPr>
      <w:r>
        <w:t xml:space="preserve">2,25,000</w:t>
      </w:r>
    </w:p>
    <w:p>
      <w:pPr>
        <w:pStyle w:val="BodyText"/>
      </w:pPr>
      <w:r>
        <w:t xml:space="preserve">Targeting 5 Mumbai-based education influencers with 1.8M combined followers.</w:t>
      </w:r>
    </w:p>
    <w:p>
      <w:pPr>
        <w:pStyle w:val="BodyText"/>
      </w:pPr>
      <w:r>
        <w:t xml:space="preserve">Government Partnership Outreach</w:t>
      </w:r>
    </w:p>
    <w:p>
      <w:pPr>
        <w:pStyle w:val="BodyText"/>
      </w:pPr>
      <w:r>
        <w:t xml:space="preserve">3,45,000</w:t>
      </w:r>
    </w:p>
    <w:p>
      <w:pPr>
        <w:pStyle w:val="BodyText"/>
      </w:pPr>
      <w:r>
        <w:t xml:space="preserve">Mumbai-specific BMC &amp; State Library Council negotiations.</w:t>
      </w:r>
    </w:p>
    <w:bookmarkEnd w:id="29"/>
    <w:bookmarkStart w:id="30" w:name="success-metrics-for-india-mumbai-context"/>
    <w:p>
      <w:pPr>
        <w:pStyle w:val="Heading2"/>
      </w:pPr>
      <w:r>
        <w:t xml:space="preserve">Success Metrics for India Mumbai Context</w:t>
      </w:r>
    </w:p>
    <w:p>
      <w:pPr>
        <w:pStyle w:val="FirstParagraph"/>
      </w:pPr>
      <w:r>
        <w:t xml:space="preserve">We measure success through Mumbai-relevant KPIs:</w:t>
      </w:r>
    </w:p>
    <w:p>
      <w:pPr>
        <w:numPr>
          <w:ilvl w:val="0"/>
          <w:numId w:val="1006"/>
        </w:numPr>
        <w:pStyle w:val="Compact"/>
      </w:pPr>
      <w:r>
        <w:rPr>
          <w:bCs/>
          <w:b/>
        </w:rPr>
        <w:t xml:space="preserve">Adoption Rate:</w:t>
      </w:r>
      <w:r>
        <w:t xml:space="preserve"> </w:t>
      </w:r>
      <w:r>
        <w:t xml:space="preserve"># of libraries migrated from manual to Librarian within Mumbai Municipal Corporations.</w:t>
      </w:r>
    </w:p>
    <w:p>
      <w:pPr>
        <w:numPr>
          <w:ilvl w:val="0"/>
          <w:numId w:val="1006"/>
        </w:numPr>
        <w:pStyle w:val="Compact"/>
      </w:pPr>
      <w:r>
        <w:rPr>
          <w:bCs/>
          <w:b/>
        </w:rPr>
        <w:t xml:space="preserve">Cultural Resonance:</w:t>
      </w:r>
      <w:r>
        <w:t xml:space="preserve"> </w:t>
      </w:r>
      <w:r>
        <w:t xml:space="preserve">90%+ satisfaction in post-onboarding surveys citing "Marathi interface ease" (critical for Mumbai's demographic).</w:t>
      </w:r>
    </w:p>
    <w:p>
      <w:pPr>
        <w:numPr>
          <w:ilvl w:val="0"/>
          <w:numId w:val="1006"/>
        </w:numPr>
        <w:pStyle w:val="Compact"/>
      </w:pPr>
      <w:r>
        <w:rPr>
          <w:bCs/>
          <w:b/>
        </w:rPr>
        <w:t xml:space="preserve">Economic Impact:</w:t>
      </w:r>
      <w:r>
        <w:t xml:space="preserve"> </w:t>
      </w:r>
      <w:r>
        <w:t xml:space="preserve">40% reduction in library operational costs for Mumbai schools (validated via pilot at St. Xavier's High School, Mumbai).</w:t>
      </w:r>
    </w:p>
    <w:bookmarkEnd w:id="30"/>
    <w:bookmarkStart w:id="31" w:name="Xcec97113ce0215230c8f2ba82b6963b303ed36d"/>
    <w:p>
      <w:pPr>
        <w:pStyle w:val="Heading2"/>
      </w:pPr>
      <w:r>
        <w:t xml:space="preserve">Conclusion: Librarian as Mumbai's Knowledge Catalyst</w:t>
      </w:r>
    </w:p>
    <w:p>
      <w:pPr>
        <w:pStyle w:val="FirstParagraph"/>
      </w:pPr>
      <w:r>
        <w:t xml:space="preserve">This Marketing Plan positions Librarian not merely as software, but as a catalyst for India Mumbai’s educational transformation. By embedding itself within Mumbai’s civic fabric – from BMC partnerships to local festival integration – Librarian transcends typical SaaS solutions. Our strategy leverages the city's unique blend of global ambition and community spirit to build a market-leading presence. As Mumbai accelerates toward becoming India's knowledge capital, Librarian will be the indispensable tool enabling libraries to evolve from quiet repositories into vibrant engines of digital literacy, directly supporting India Mumbai’s vision for an educated, empowered citizenry. This isn't just a Marketing Plan; it's the blueprint for redefining library excellence across India Mumbai and beyond.</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Librarian for India Mumbai</dc:title>
  <dc:creator/>
  <dc:language>en</dc:language>
  <cp:keywords/>
  <dcterms:created xsi:type="dcterms:W3CDTF">2026-07-23T02:21:17Z</dcterms:created>
  <dcterms:modified xsi:type="dcterms:W3CDTF">2026-07-23T02:21:17Z</dcterms:modified>
</cp:coreProperties>
</file>

<file path=docProps/custom.xml><?xml version="1.0" encoding="utf-8"?>
<Properties xmlns="http://schemas.openxmlformats.org/officeDocument/2006/custom-properties" xmlns:vt="http://schemas.openxmlformats.org/officeDocument/2006/docPropsVTypes"/>
</file>