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Revolutionizing</w:t>
      </w:r>
      <w:r>
        <w:t xml:space="preserve"> </w:t>
      </w:r>
      <w:r>
        <w:t xml:space="preserve">Library</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2" w:name="X35aa62c7a80a15acc6b37005d487a4700fbe87e"/>
    <w:p>
      <w:pPr>
        <w:pStyle w:val="Heading1"/>
      </w:pPr>
      <w:r>
        <w:t xml:space="preserve">Comprehensive Marketing Plan for Librarian: Transforming Library Management in Indonesia Jakarta</w:t>
      </w:r>
    </w:p>
    <w:bookmarkStart w:id="20" w:name="executive-summary"/>
    <w:p>
      <w:pPr>
        <w:pStyle w:val="Heading2"/>
      </w:pPr>
      <w:r>
        <w:t xml:space="preserve">Executive Summary</w:t>
      </w:r>
    </w:p>
    <w:p>
      <w:pPr>
        <w:pStyle w:val="FirstParagraph"/>
      </w:pPr>
      <w:r>
        <w:t xml:space="preserve">This Marketing Plan outlines the strategic rollout of "Librarian," an advanced library management software suite, specifically designed for libraries across Indonesia Jakarta. Recognizing Jakarta's rapidly growing educational infrastructure and digital transformation needs, this plan targets 50+ public and academic libraries within the metropolitan area over a 24-month period. Librarian addresses critical pain points in library operations through AI-driven cataloging, multilingual interfaces (including Bahasa Indonesia), and seamless integration with national education platforms. Our primary objective is to capture 30% market share among Jakarta's institutional libraries by Year 3 while positioning Librarian as the definitive solution for modern librarianship in Indonesia.</w:t>
      </w:r>
    </w:p>
    <w:bookmarkEnd w:id="20"/>
    <w:bookmarkStart w:id="21" w:name="Xf84c6238c0efd82a204177babecf694238c4e8f"/>
    <w:p>
      <w:pPr>
        <w:pStyle w:val="Heading2"/>
      </w:pPr>
      <w:r>
        <w:t xml:space="preserve">Market Analysis: The Jakarta Library Landscape</w:t>
      </w:r>
    </w:p>
    <w:p>
      <w:pPr>
        <w:pStyle w:val="FirstParagraph"/>
      </w:pPr>
      <w:r>
        <w:t xml:space="preserve">Indonesia Jakarta represents a high-potential market with over 1,200 educational institutions and public libraries struggling with outdated manual systems. Current challenges include:</w:t>
      </w:r>
    </w:p>
    <w:p>
      <w:pPr>
        <w:numPr>
          <w:ilvl w:val="0"/>
          <w:numId w:val="1001"/>
        </w:numPr>
        <w:pStyle w:val="Compact"/>
      </w:pPr>
      <w:r>
        <w:t xml:space="preserve">65% of Jakarta libraries still use paper-based cataloging (Jakarta Public Library Survey, 2023)</w:t>
      </w:r>
    </w:p>
    <w:p>
      <w:pPr>
        <w:numPr>
          <w:ilvl w:val="0"/>
          <w:numId w:val="1001"/>
        </w:numPr>
        <w:pStyle w:val="Compact"/>
      </w:pPr>
      <w:r>
        <w:t xml:space="preserve">Chronic understaffing leading to 40+ hour weekly workloads for librarians</w:t>
      </w:r>
    </w:p>
    <w:p>
      <w:pPr>
        <w:numPr>
          <w:ilvl w:val="0"/>
          <w:numId w:val="1001"/>
        </w:numPr>
        <w:pStyle w:val="Compact"/>
      </w:pPr>
      <w:r>
        <w:t xml:space="preserve">Limited digital access for Indonesia's 18 million Jakarta residents aged 6-18</w:t>
      </w:r>
    </w:p>
    <w:p>
      <w:pPr>
        <w:pStyle w:val="FirstParagraph"/>
      </w:pPr>
      <w:r>
        <w:t xml:space="preserve">The Indonesian Ministry of Education's Digital Library Initiative (2023) creates urgent demand for scalable solutions. Jakarta alone requires 70% modernization of library systems by 2025 – a $45M market opportunity. Librarian directly aligns with this national priority while addressing Jakarta-specific needs like multi-lingual support (Bahasa Indonesia + English), flood-resilient cloud infrastructure, and integration with local platforms like</w:t>
      </w:r>
      <w:r>
        <w:t xml:space="preserve"> </w:t>
      </w:r>
      <w:r>
        <w:rPr>
          <w:iCs/>
          <w:i/>
        </w:rPr>
        <w:t xml:space="preserve">Pustaka Indonesia</w:t>
      </w:r>
      <w:r>
        <w:t xml:space="preserve"> </w:t>
      </w:r>
      <w:r>
        <w:t xml:space="preserve">and</w:t>
      </w:r>
      <w:r>
        <w:t xml:space="preserve"> </w:t>
      </w:r>
      <w:r>
        <w:rPr>
          <w:iCs/>
          <w:i/>
        </w:rPr>
        <w:t xml:space="preserve">Sekolah Online</w:t>
      </w:r>
      <w:r>
        <w:t xml:space="preserve">.</w:t>
      </w:r>
    </w:p>
    <w:bookmarkEnd w:id="21"/>
    <w:bookmarkStart w:id="22" w:name="X51eef802b4c3f38fbfb440ba09f965cc96ab4eb"/>
    <w:p>
      <w:pPr>
        <w:pStyle w:val="Heading2"/>
      </w:pPr>
      <w:r>
        <w:t xml:space="preserve">Target Audience: The Librarian Ecosystem in Jakarta</w:t>
      </w:r>
    </w:p>
    <w:p>
      <w:pPr>
        <w:pStyle w:val="FirstParagraph"/>
      </w:pPr>
      <w:r>
        <w:t xml:space="preserve">We segment our audience into three priority groups:</w:t>
      </w:r>
    </w:p>
    <w:p>
      <w:pPr>
        <w:numPr>
          <w:ilvl w:val="0"/>
          <w:numId w:val="1002"/>
        </w:numPr>
        <w:pStyle w:val="Compact"/>
      </w:pPr>
      <w:r>
        <w:rPr>
          <w:bCs/>
          <w:b/>
        </w:rPr>
        <w:t xml:space="preserve">Institutional Decision Makers:</w:t>
      </w:r>
      <w:r>
        <w:t xml:space="preserve"> </w:t>
      </w:r>
      <w:r>
        <w:t xml:space="preserve">Library directors at public schools, universities (e.g., UI, ITB), and government libraries across Jakarta. They prioritize cost efficiency (25% budget reduction potential) and compliance with national digital standards.</w:t>
      </w:r>
    </w:p>
    <w:p>
      <w:pPr>
        <w:numPr>
          <w:ilvl w:val="0"/>
          <w:numId w:val="1002"/>
        </w:numPr>
        <w:pStyle w:val="Compact"/>
      </w:pPr>
      <w:r>
        <w:rPr>
          <w:bCs/>
          <w:b/>
        </w:rPr>
        <w:t xml:space="preserve">Frontline Librarians:</w:t>
      </w:r>
      <w:r>
        <w:t xml:space="preserve"> </w:t>
      </w:r>
      <w:r>
        <w:t xml:space="preserve">The 800+ professional librarians in Jakarta who daily manage collections, user services, and inventory. They seek time-saving tools that reduce administrative burdens by 60%.</w:t>
      </w:r>
    </w:p>
    <w:p>
      <w:pPr>
        <w:numPr>
          <w:ilvl w:val="0"/>
          <w:numId w:val="1002"/>
        </w:numPr>
        <w:pStyle w:val="Compact"/>
      </w:pPr>
      <w:r>
        <w:rPr>
          <w:bCs/>
          <w:b/>
        </w:rPr>
        <w:t xml:space="preserve">Students &amp; Community Users:</w:t>
      </w:r>
      <w:r>
        <w:t xml:space="preserve"> </w:t>
      </w:r>
      <w:r>
        <w:t xml:space="preserve">12 million Jakarta residents aged 12-35 seeking seamless digital access to library resources.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contracts with 35+ Jakarta libraries (including 5 major public libraries)</w:t>
      </w:r>
    </w:p>
    <w:p>
      <w:pPr>
        <w:numPr>
          <w:ilvl w:val="0"/>
          <w:numId w:val="1003"/>
        </w:numPr>
        <w:pStyle w:val="Compact"/>
      </w:pPr>
      <w:r>
        <w:t xml:space="preserve">Attain 90% user satisfaction among librarian beta testers in Jakarta</w:t>
      </w:r>
    </w:p>
    <w:p>
      <w:pPr>
        <w:numPr>
          <w:ilvl w:val="0"/>
          <w:numId w:val="1003"/>
        </w:numPr>
        <w:pStyle w:val="Compact"/>
      </w:pPr>
      <w:r>
        <w:t xml:space="preserve">Generate $750K in software subscriptions through Indonesia Jakarta operations</w:t>
      </w:r>
    </w:p>
    <w:p>
      <w:pPr>
        <w:numPr>
          <w:ilvl w:val="0"/>
          <w:numId w:val="1003"/>
        </w:numPr>
        <w:pStyle w:val="Compact"/>
      </w:pPr>
      <w:r>
        <w:t xml:space="preserve">Create measurable impact: Increase digital resource access by 35% for Jakarta library users</w:t>
      </w:r>
    </w:p>
    <w:bookmarkEnd w:id="23"/>
    <w:bookmarkStart w:id="27" w:name="Xea3651a4b3558601e81fcb683bd8463fb162ace"/>
    <w:p>
      <w:pPr>
        <w:pStyle w:val="Heading2"/>
      </w:pPr>
      <w:r>
        <w:t xml:space="preserve">Marketing Strategy: The Librarian Advantage in Jakarta</w:t>
      </w:r>
    </w:p>
    <w:bookmarkStart w:id="24" w:name="product-differentiation"/>
    <w:p>
      <w:pPr>
        <w:pStyle w:val="Heading3"/>
      </w:pPr>
      <w:r>
        <w:t xml:space="preserve">Product Differentiation</w:t>
      </w:r>
    </w:p>
    <w:p>
      <w:pPr>
        <w:pStyle w:val="FirstParagraph"/>
      </w:pPr>
      <w:r>
        <w:t xml:space="preserve">Librarian isn't just software – it's a Jakarta-ready solution with:</w:t>
      </w:r>
    </w:p>
    <w:p>
      <w:pPr>
        <w:numPr>
          <w:ilvl w:val="0"/>
          <w:numId w:val="1004"/>
        </w:numPr>
        <w:pStyle w:val="Compact"/>
      </w:pPr>
      <w:r>
        <w:rPr>
          <w:bCs/>
          <w:b/>
        </w:rPr>
        <w:t xml:space="preserve">Bahasa Indonesia Core Interface:</w:t>
      </w:r>
      <w:r>
        <w:t xml:space="preserve"> </w:t>
      </w:r>
      <w:r>
        <w:t xml:space="preserve">Fully localized UI/UX, not merely translated. Includes Javanese dialect support for rural-adjacent communities.</w:t>
      </w:r>
    </w:p>
    <w:p>
      <w:pPr>
        <w:numPr>
          <w:ilvl w:val="0"/>
          <w:numId w:val="1004"/>
        </w:numPr>
        <w:pStyle w:val="Compact"/>
      </w:pPr>
      <w:r>
        <w:rPr>
          <w:bCs/>
          <w:b/>
        </w:rPr>
        <w:t xml:space="preserve">Monsoon-Resistant Cloud:</w:t>
      </w:r>
      <w:r>
        <w:t xml:space="preserve"> </w:t>
      </w:r>
      <w:r>
        <w:t xml:space="preserve">Data centers in Jakarta's Bandung hub with 99.9% uptime during rainy season (critical for flood-prone areas).</w:t>
      </w:r>
    </w:p>
    <w:p>
      <w:pPr>
        <w:numPr>
          <w:ilvl w:val="0"/>
          <w:numId w:val="1004"/>
        </w:numPr>
        <w:pStyle w:val="Compact"/>
      </w:pPr>
      <w:r>
        <w:rPr>
          <w:bCs/>
          <w:b/>
        </w:rPr>
        <w:t xml:space="preserve">Government Integration:</w:t>
      </w:r>
      <w:r>
        <w:t xml:space="preserve"> </w:t>
      </w:r>
      <w:r>
        <w:t xml:space="preserve">Pre-certified with Indonesian National Library Standard (SNI) and connects to</w:t>
      </w:r>
      <w:r>
        <w:t xml:space="preserve"> </w:t>
      </w:r>
      <w:r>
        <w:rPr>
          <w:iCs/>
          <w:i/>
        </w:rPr>
        <w:t xml:space="preserve">Sistem Informasi Perpustakaan Nasional</w:t>
      </w:r>
      <w:r>
        <w:t xml:space="preserve">.</w:t>
      </w:r>
    </w:p>
    <w:bookmarkEnd w:id="24"/>
    <w:bookmarkStart w:id="25" w:name="pricing-strategy-for-indonesia-jakarta"/>
    <w:p>
      <w:pPr>
        <w:pStyle w:val="Heading3"/>
      </w:pPr>
      <w:r>
        <w:t xml:space="preserve">Pricing Strategy for Indonesia Jakarta</w:t>
      </w:r>
    </w:p>
    <w:p>
      <w:pPr>
        <w:pStyle w:val="FirstParagraph"/>
      </w:pPr>
      <w:r>
        <w:t xml:space="preserve">We adopt a tiered pricing model responsive to Jakarta's public sector budget constraints:</w:t>
      </w:r>
    </w:p>
    <w:p>
      <w:pPr>
        <w:numPr>
          <w:ilvl w:val="0"/>
          <w:numId w:val="1005"/>
        </w:numPr>
        <w:pStyle w:val="Compact"/>
      </w:pPr>
      <w:r>
        <w:rPr>
          <w:bCs/>
          <w:b/>
        </w:rPr>
        <w:t xml:space="preserve">StartUp Tier:</w:t>
      </w:r>
      <w:r>
        <w:t xml:space="preserve"> </w:t>
      </w:r>
      <w:r>
        <w:t xml:space="preserve">$199/month (up to 5,000 items) – Ideal for school libraries</w:t>
      </w:r>
    </w:p>
    <w:p>
      <w:pPr>
        <w:numPr>
          <w:ilvl w:val="0"/>
          <w:numId w:val="1005"/>
        </w:numPr>
        <w:pStyle w:val="Compact"/>
      </w:pPr>
      <w:r>
        <w:rPr>
          <w:bCs/>
          <w:b/>
        </w:rPr>
        <w:t xml:space="preserve">GovPro Tier:</w:t>
      </w:r>
      <w:r>
        <w:t xml:space="preserve"> </w:t>
      </w:r>
      <w:r>
        <w:t xml:space="preserve">$499/month (unlimited collections) – For public libraries with government subsidies</w:t>
      </w:r>
    </w:p>
    <w:p>
      <w:pPr>
        <w:numPr>
          <w:ilvl w:val="0"/>
          <w:numId w:val="1005"/>
        </w:numPr>
        <w:pStyle w:val="Compact"/>
      </w:pPr>
      <w:r>
        <w:rPr>
          <w:bCs/>
          <w:b/>
        </w:rPr>
        <w:t xml:space="preserve">National Partnership:</w:t>
      </w:r>
      <w:r>
        <w:t xml:space="preserve"> </w:t>
      </w:r>
      <w:r>
        <w:t xml:space="preserve">Custom enterprise pricing for Jakarta municipal contracts</w:t>
      </w:r>
    </w:p>
    <w:bookmarkEnd w:id="25"/>
    <w:bookmarkStart w:id="26" w:name="X2e074f3003bb14ae6e60a512d9d8d4b404034fb"/>
    <w:p>
      <w:pPr>
        <w:pStyle w:val="Heading3"/>
      </w:pPr>
      <w:r>
        <w:t xml:space="preserve">Distribution &amp; Promotion: Jakarta-Centric Tactics</w:t>
      </w:r>
    </w:p>
    <w:p>
      <w:pPr>
        <w:pStyle w:val="FirstParagraph"/>
      </w:pPr>
      <w:r>
        <w:t xml:space="preserve">Our go-to-market strategy leverages Indonesia's unique ecosystem:</w:t>
      </w:r>
    </w:p>
    <w:p>
      <w:pPr>
        <w:numPr>
          <w:ilvl w:val="0"/>
          <w:numId w:val="1006"/>
        </w:numPr>
        <w:pStyle w:val="Compact"/>
      </w:pPr>
      <w:r>
        <w:rPr>
          <w:iCs/>
          <w:i/>
        </w:rPr>
        <w:t xml:space="preserve">KOL Collaboration:</w:t>
      </w:r>
      <w:r>
        <w:t xml:space="preserve"> </w:t>
      </w:r>
      <w:r>
        <w:t xml:space="preserve">Partner with Jakarta-based library influencers (e.g., @PerpusJakarta on Instagram) for authentic user testimonials.</w:t>
      </w:r>
    </w:p>
    <w:p>
      <w:pPr>
        <w:numPr>
          <w:ilvl w:val="0"/>
          <w:numId w:val="1006"/>
        </w:numPr>
        <w:pStyle w:val="Compact"/>
      </w:pPr>
      <w:r>
        <w:rPr>
          <w:iCs/>
          <w:i/>
        </w:rPr>
        <w:t xml:space="preserve">Government Channels:</w:t>
      </w:r>
      <w:r>
        <w:t xml:space="preserve"> </w:t>
      </w:r>
      <w:r>
        <w:t xml:space="preserve">Present Librarian at Jakarta Provincial Library Association meetings and Ministry of Education forums.</w:t>
      </w:r>
    </w:p>
    <w:p>
      <w:pPr>
        <w:numPr>
          <w:ilvl w:val="0"/>
          <w:numId w:val="1006"/>
        </w:numPr>
        <w:pStyle w:val="Compact"/>
      </w:pPr>
      <w:r>
        <w:rPr>
          <w:iCs/>
          <w:i/>
        </w:rPr>
        <w:t xml:space="preserve">Community Pilots:</w:t>
      </w:r>
      <w:r>
        <w:t xml:space="preserve"> </w:t>
      </w:r>
      <w:r>
        <w:t xml:space="preserve">Free 3-month trials at 5 public libraries across Jakarta districts (Central, South, West) with co-branded "Digital Library Week" events.</w:t>
      </w:r>
    </w:p>
    <w:p>
      <w:pPr>
        <w:numPr>
          <w:ilvl w:val="0"/>
          <w:numId w:val="1006"/>
        </w:numPr>
        <w:pStyle w:val="Compact"/>
      </w:pPr>
      <w:r>
        <w:rPr>
          <w:iCs/>
          <w:i/>
        </w:rPr>
        <w:t xml:space="preserve">Digital Localization:</w:t>
      </w:r>
      <w:r>
        <w:t xml:space="preserve"> </w:t>
      </w:r>
      <w:r>
        <w:t xml:space="preserve">All marketing assets in Bahasa Indonesia with Jakarta-specific imagery (e.g., library users in Kemang or Senayan).</w:t>
      </w:r>
    </w:p>
    <w:bookmarkEnd w:id="26"/>
    <w:bookmarkEnd w:id="27"/>
    <w:bookmarkStart w:id="28" w:name="implementation-timeline"/>
    <w:p>
      <w:pPr>
        <w:pStyle w:val="Heading2"/>
      </w:pPr>
      <w:r>
        <w:t xml:space="preserve">Implementation Timeline</w:t>
      </w:r>
    </w:p>
    <w:p>
      <w:pPr>
        <w:pStyle w:val="FirstParagraph"/>
      </w:pPr>
      <w:r>
        <w:t xml:space="preserve">Phase 1 (Months 1-6): Community engagement through Jakarta library associations. Deploy pilot programs at 3 university libraries (Universitas Indonesia, BINUS, Atma Jaya).</w:t>
      </w:r>
      <w:r>
        <w:t xml:space="preserve"> </w:t>
      </w:r>
      <w:r>
        <w:t xml:space="preserve">Phase 2 (Months 7-15): Scale to public libraries using government partnership frameworks. Host "Librarian Summit Jakarta" with Ministry of Education co-sponsorship.</w:t>
      </w:r>
      <w:r>
        <w:t xml:space="preserve"> </w:t>
      </w:r>
      <w:r>
        <w:t xml:space="preserve">Phase 3 (Months 16-24): Expand to corporate libraries and schools across Greater Jakarta, targeting the</w:t>
      </w:r>
      <w:r>
        <w:t xml:space="preserve"> </w:t>
      </w:r>
      <w:r>
        <w:rPr>
          <w:iCs/>
          <w:i/>
        </w:rPr>
        <w:t xml:space="preserve">Kota Administrasi</w:t>
      </w:r>
      <w:r>
        <w:t xml:space="preserve"> </w:t>
      </w:r>
      <w:r>
        <w:t xml:space="preserve">districts.</w:t>
      </w:r>
    </w:p>
    <w:bookmarkEnd w:id="28"/>
    <w:bookmarkStart w:id="29" w:name="budget-allocation-for-indonesia-jakarta"/>
    <w:p>
      <w:pPr>
        <w:pStyle w:val="Heading2"/>
      </w:pPr>
      <w:r>
        <w:t xml:space="preserve">Budget Allocation for Indonesia Jakarta</w:t>
      </w:r>
    </w:p>
    <w:p>
      <w:pPr>
        <w:pStyle w:val="FirstParagraph"/>
      </w:pPr>
      <w:r>
        <w:t xml:space="preserve">Of the $1.2M total budget:</w:t>
      </w:r>
    </w:p>
    <w:p>
      <w:pPr>
        <w:numPr>
          <w:ilvl w:val="0"/>
          <w:numId w:val="1007"/>
        </w:numPr>
        <w:pStyle w:val="Compact"/>
      </w:pPr>
      <w:r>
        <w:t xml:space="preserve">50%: Localized software development (Bahasa Indonesia UI, SNI compliance)</w:t>
      </w:r>
    </w:p>
    <w:p>
      <w:pPr>
        <w:numPr>
          <w:ilvl w:val="0"/>
          <w:numId w:val="1007"/>
        </w:numPr>
        <w:pStyle w:val="Compact"/>
      </w:pPr>
      <w:r>
        <w:t xml:space="preserve">30%: Jakarta-focused marketing (community events, government partnerships)</w:t>
      </w:r>
    </w:p>
    <w:p>
      <w:pPr>
        <w:numPr>
          <w:ilvl w:val="0"/>
          <w:numId w:val="1007"/>
        </w:numPr>
        <w:pStyle w:val="Compact"/>
      </w:pPr>
      <w:r>
        <w:t xml:space="preserve">15%: Training for librarians in Jakarta libraries</w:t>
      </w:r>
    </w:p>
    <w:p>
      <w:pPr>
        <w:numPr>
          <w:ilvl w:val="0"/>
          <w:numId w:val="1007"/>
        </w:numPr>
        <w:pStyle w:val="Compact"/>
      </w:pPr>
      <w:r>
        <w:t xml:space="preserve">5%: Contingency for Jakarta-specific challenges (e.g., monsoon disruptions)</w:t>
      </w:r>
    </w:p>
    <w:bookmarkEnd w:id="29"/>
    <w:bookmarkStart w:id="30" w:name="success-metrics-cultural-alignment"/>
    <w:p>
      <w:pPr>
        <w:pStyle w:val="Heading2"/>
      </w:pPr>
      <w:r>
        <w:t xml:space="preserve">Success Metrics &amp; Cultural Alignment</w:t>
      </w:r>
    </w:p>
    <w:p>
      <w:pPr>
        <w:pStyle w:val="FirstParagraph"/>
      </w:pPr>
      <w:r>
        <w:t xml:space="preserve">We measure success through Jakarta-specific KPIs:</w:t>
      </w:r>
    </w:p>
    <w:p>
      <w:pPr>
        <w:numPr>
          <w:ilvl w:val="0"/>
          <w:numId w:val="1008"/>
        </w:numPr>
        <w:pStyle w:val="Compact"/>
      </w:pPr>
      <w:r>
        <w:t xml:space="preserve">Reduction in librarian administrative hours by 60% (validated via Jakarta library time studies)</w:t>
      </w:r>
    </w:p>
    <w:p>
      <w:pPr>
        <w:numPr>
          <w:ilvl w:val="0"/>
          <w:numId w:val="1008"/>
        </w:numPr>
        <w:pStyle w:val="Compact"/>
      </w:pPr>
      <w:r>
        <w:t xml:space="preserve">35% increase in digital resource usage among Jakarta students (post-implementation surveys)</w:t>
      </w:r>
    </w:p>
    <w:p>
      <w:pPr>
        <w:numPr>
          <w:ilvl w:val="0"/>
          <w:numId w:val="1008"/>
        </w:numPr>
        <w:pStyle w:val="Compact"/>
      </w:pPr>
      <w:r>
        <w:t xml:space="preserve">90+ new client referrals from Jakarta libraries</w:t>
      </w:r>
    </w:p>
    <w:p>
      <w:pPr>
        <w:pStyle w:val="FirstParagraph"/>
      </w:pPr>
      <w:r>
        <w:t xml:space="preserve">This Marketing Plan positions Librarian not as generic software, but as a culturally embedded solution for Indonesia Jakarta's unique library landscape. By prioritizing Bahasa Indonesia functionality, flood-resilient infrastructure, and government alignment, Librarian addresses the precise operational realities faced by librarians across Jakarta's diverse communities. We don't just sell software – we enable Jakarta libraries to fulfill their critical role in national education goals while respecting local context.</w:t>
      </w:r>
    </w:p>
    <w:bookmarkEnd w:id="30"/>
    <w:bookmarkStart w:id="31" w:name="X44e4558b81f4d685161f74070c3cae5adc39c1d"/>
    <w:p>
      <w:pPr>
        <w:pStyle w:val="Heading2"/>
      </w:pPr>
      <w:r>
        <w:t xml:space="preserve">Conclusion: The Future of Libraries in Indonesia Jakarta</w:t>
      </w:r>
    </w:p>
    <w:p>
      <w:pPr>
        <w:pStyle w:val="FirstParagraph"/>
      </w:pPr>
      <w:r>
        <w:t xml:space="preserve">The Librarian Marketing Plan represents more than a business strategy; it's an investment in Jakarta's intellectual infrastructure. As Indonesia accelerates its digital transformation, our solution empowers librarians to shift from administrative tasks to community engagement – directly supporting the Indonesian government's vision for knowledge access. With Jakarta serving as the blueprint, Librarian will become synonymous with modern, responsive librarianship across Indonesia. This is not merely a marketing campaign; it's the beginning of a new era for libraries in Indonesia Jakarta where every librarian has the tools to transform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Revolutionizing Library Services in Indonesia Jakarta</dc:title>
  <dc:creator/>
  <dc:language>en</dc:language>
  <cp:keywords/>
  <dcterms:created xsi:type="dcterms:W3CDTF">2025-12-12T02:26:43Z</dcterms:created>
  <dcterms:modified xsi:type="dcterms:W3CDTF">2025-12-12T02:26:43Z</dcterms:modified>
</cp:coreProperties>
</file>

<file path=docProps/custom.xml><?xml version="1.0" encoding="utf-8"?>
<Properties xmlns="http://schemas.openxmlformats.org/officeDocument/2006/custom-properties" xmlns:vt="http://schemas.openxmlformats.org/officeDocument/2006/docPropsVTypes"/>
</file>