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LibraKZ</w:t>
      </w:r>
      <w:r>
        <w:t xml:space="preserve"> </w:t>
      </w:r>
      <w:r>
        <w:t xml:space="preserve">Library</w:t>
      </w:r>
      <w:r>
        <w:t xml:space="preserve"> </w:t>
      </w:r>
      <w:r>
        <w:t xml:space="preserve">Services</w:t>
      </w:r>
      <w:r>
        <w:t xml:space="preserve"> </w:t>
      </w:r>
      <w:r>
        <w:t xml:space="preserve">for</w:t>
      </w:r>
      <w:r>
        <w:t xml:space="preserve"> </w:t>
      </w:r>
      <w:r>
        <w:t xml:space="preserve">Kazakhstan</w:t>
      </w:r>
      <w:r>
        <w:t xml:space="preserve"> </w:t>
      </w:r>
      <w:r>
        <w:t xml:space="preserve">Almaty</w:t>
      </w:r>
    </w:p>
    <w:bookmarkStart w:id="32" w:name="X3308fa41a0f8d981abd0e93e258b3689fd7cc9a"/>
    <w:p>
      <w:pPr>
        <w:pStyle w:val="Heading1"/>
      </w:pPr>
      <w:r>
        <w:t xml:space="preserve">Marketing Plan: LibraKZ Library Services for Kazakhstan Almaty</w:t>
      </w:r>
    </w:p>
    <w:bookmarkStart w:id="20" w:name="executive-summary"/>
    <w:p>
      <w:pPr>
        <w:pStyle w:val="Heading2"/>
      </w:pPr>
      <w:r>
        <w:t xml:space="preserve">Executive Summary</w:t>
      </w:r>
    </w:p>
    <w:p>
      <w:pPr>
        <w:pStyle w:val="FirstParagraph"/>
      </w:pPr>
      <w:r>
        <w:t xml:space="preserve">This comprehensive Marketing Plan outlines the strategic approach for launching LibraKZ, a premium librarian service designed specifically for the educational and professional communities in Kazakhstan Almaty. As Almaty emerges as Central Asia's knowledge hub, LibraKZ bridges critical gaps in accessible, modern library resources through technology-enhanced librarian support. Our service combines physical branches across Almaty with a bilingual (Kazakh/Russian/English) digital platform, targeting 70% of Kazakhstan's academic institutions and corporate research departments. This Marketing Plan details how LibraKZ will establish itself as the premier librarian solution in Kazakhstan Almaty within 18 months, capturing 25% market share in the educational library sector by year three.</w:t>
      </w:r>
    </w:p>
    <w:bookmarkEnd w:id="20"/>
    <w:bookmarkStart w:id="21" w:name="market-analysis-the-almaty-opportunity"/>
    <w:p>
      <w:pPr>
        <w:pStyle w:val="Heading2"/>
      </w:pPr>
      <w:r>
        <w:t xml:space="preserve">Market Analysis: The Almaty Opportunity</w:t>
      </w:r>
    </w:p>
    <w:p>
      <w:pPr>
        <w:pStyle w:val="FirstParagraph"/>
      </w:pPr>
      <w:r>
        <w:t xml:space="preserve">Kazakhstan Almaty boasts over 30 universities, 500+ corporate R&amp;D centers, and a rapidly growing digital literacy rate (68% among youth). Despite this, 78% of academic researchers report difficulties accessing specialized resources beyond basic library catalogs. The current landscape features three key gaps: outdated physical collections (62% of Almaty libraries lack modern cataloging), insufficient multilingual support for Kazakh and Russian-speaking patrons, and no integrated digital librarian assistance platform. Competitors like the Almaty City Library offer free but limited services with 14-day book loans and no personalized research support. Our analysis confirms a $12M annual market opportunity in Kazakhstan Almaty specifically for advanced librarian solutions.</w:t>
      </w:r>
    </w:p>
    <w:bookmarkEnd w:id="21"/>
    <w:bookmarkStart w:id="22" w:name="target-audience"/>
    <w:p>
      <w:pPr>
        <w:pStyle w:val="Heading2"/>
      </w:pPr>
      <w:r>
        <w:t xml:space="preserve">Target Audience</w:t>
      </w:r>
    </w:p>
    <w:p>
      <w:pPr>
        <w:pStyle w:val="FirstParagraph"/>
      </w:pPr>
      <w:r>
        <w:t xml:space="preserve">We prioritize three high-value segments in Kazakhstan Almaty:</w:t>
      </w:r>
    </w:p>
    <w:p>
      <w:pPr>
        <w:numPr>
          <w:ilvl w:val="0"/>
          <w:numId w:val="1001"/>
        </w:numPr>
        <w:pStyle w:val="Compact"/>
      </w:pPr>
      <w:r>
        <w:rPr>
          <w:bCs/>
          <w:b/>
        </w:rPr>
        <w:t xml:space="preserve">Academic Researchers (40%):</w:t>
      </w:r>
      <w:r>
        <w:t xml:space="preserve"> </w:t>
      </w:r>
      <w:r>
        <w:t xml:space="preserve">University professors and PhD candidates at institutions like Kazakh National University and KIMEP, requiring access to international journals and specialized archives.</w:t>
      </w:r>
    </w:p>
    <w:p>
      <w:pPr>
        <w:numPr>
          <w:ilvl w:val="0"/>
          <w:numId w:val="1001"/>
        </w:numPr>
        <w:pStyle w:val="Compact"/>
      </w:pPr>
      <w:r>
        <w:rPr>
          <w:bCs/>
          <w:b/>
        </w:rPr>
        <w:t xml:space="preserve">Corporate Professionals (35%):</w:t>
      </w:r>
      <w:r>
        <w:t xml:space="preserve"> </w:t>
      </w:r>
      <w:r>
        <w:t xml:space="preserve">R&amp;D teams at companies such as KazMunayGas, BTA Bank, and AlmatyTech Park needing industry-specific market intelligence.</w:t>
      </w:r>
    </w:p>
    <w:p>
      <w:pPr>
        <w:numPr>
          <w:ilvl w:val="0"/>
          <w:numId w:val="1001"/>
        </w:numPr>
        <w:pStyle w:val="Compact"/>
      </w:pPr>
      <w:r>
        <w:rPr>
          <w:bCs/>
          <w:b/>
        </w:rPr>
        <w:t xml:space="preserve">High School &amp; University Students (25%):</w:t>
      </w:r>
      <w:r>
        <w:t xml:space="preserve"> </w:t>
      </w:r>
      <w:r>
        <w:t xml:space="preserve">18-24 year olds demanding efficient research tools for assignments and thesis work in multilingual environments.</w:t>
      </w:r>
    </w:p>
    <w:p>
      <w:pPr>
        <w:pStyle w:val="FirstParagraph"/>
      </w:pPr>
      <w:r>
        <w:t xml:space="preserve">All target segments demonstrate strong digital adoption rates (&gt;80% smartphone penetration in Almaty) but express frustration with current librarian services' limited accessibility and relevance to their specific needs in Kazakhstan Almaty.</w:t>
      </w:r>
    </w:p>
    <w:bookmarkEnd w:id="22"/>
    <w:bookmarkStart w:id="23" w:name="librarian-service-differentiation"/>
    <w:p>
      <w:pPr>
        <w:pStyle w:val="Heading2"/>
      </w:pPr>
      <w:r>
        <w:t xml:space="preserve">Librarian Service Differentiation</w:t>
      </w:r>
    </w:p>
    <w:p>
      <w:pPr>
        <w:pStyle w:val="FirstParagraph"/>
      </w:pPr>
      <w:r>
        <w:t xml:space="preserve">LibraKZ’s core innovation is the AI-enhanced Librarian Assistant™ platform, combining:</w:t>
      </w:r>
    </w:p>
    <w:p>
      <w:pPr>
        <w:numPr>
          <w:ilvl w:val="0"/>
          <w:numId w:val="1002"/>
        </w:numPr>
        <w:pStyle w:val="Compact"/>
      </w:pPr>
      <w:r>
        <w:rPr>
          <w:bCs/>
          <w:b/>
        </w:rPr>
        <w:t xml:space="preserve">Physical Presence:</w:t>
      </w:r>
      <w:r>
        <w:t xml:space="preserve"> </w:t>
      </w:r>
      <w:r>
        <w:t xml:space="preserve">5 strategically placed branches across Almaty (Akmola Ave., Zhibek Zholy, Parkhata Street, Medeu district, and the new Central Business District), staffed by certified librarian professionals trained in both academic research and Kazakh cultural context.</w:t>
      </w:r>
    </w:p>
    <w:p>
      <w:pPr>
        <w:numPr>
          <w:ilvl w:val="0"/>
          <w:numId w:val="1002"/>
        </w:numPr>
        <w:pStyle w:val="Compact"/>
      </w:pPr>
      <w:r>
        <w:rPr>
          <w:bCs/>
          <w:b/>
        </w:rPr>
        <w:t xml:space="preserve">Digital Ecosystem:</w:t>
      </w:r>
      <w:r>
        <w:t xml:space="preserve"> </w:t>
      </w:r>
      <w:r>
        <w:t xml:space="preserve">A mobile app with Kazakh/Russian/English interfaces featuring AI-driven resource recommendations powered by 200K+ digital resources (including exclusive partnerships with Springer Nature and Kazakhstani publishers).</w:t>
      </w:r>
    </w:p>
    <w:p>
      <w:pPr>
        <w:numPr>
          <w:ilvl w:val="0"/>
          <w:numId w:val="1002"/>
        </w:numPr>
        <w:pStyle w:val="Compact"/>
      </w:pPr>
      <w:r>
        <w:rPr>
          <w:bCs/>
          <w:b/>
        </w:rPr>
        <w:t xml:space="preserve">Personalized Librarian Support:</w:t>
      </w:r>
      <w:r>
        <w:t xml:space="preserve"> </w:t>
      </w:r>
      <w:r>
        <w:t xml:space="preserve">24/7 virtual consultations via chat/video with librarian experts, plus in-person "Research Clinic" sessions at physical branches.</w:t>
      </w:r>
    </w:p>
    <w:p>
      <w:pPr>
        <w:pStyle w:val="FirstParagraph"/>
      </w:pPr>
      <w:r>
        <w:t xml:space="preserve">This integrated approach directly addresses Almaty's unique market needs—offering the precision of a specialist librarian with the accessibility required by Kazakhstan's multilingual population.</w:t>
      </w:r>
    </w:p>
    <w:bookmarkEnd w:id="23"/>
    <w:bookmarkStart w:id="27" w:name="marketing-strategies-tactics"/>
    <w:p>
      <w:pPr>
        <w:pStyle w:val="Heading2"/>
      </w:pPr>
      <w:r>
        <w:t xml:space="preserve">Marketing Strategies &amp; Tactics</w:t>
      </w:r>
    </w:p>
    <w:bookmarkStart w:id="24" w:name="product-strategy"/>
    <w:p>
      <w:pPr>
        <w:pStyle w:val="Heading3"/>
      </w:pPr>
      <w:r>
        <w:t xml:space="preserve">Product Strategy</w:t>
      </w:r>
    </w:p>
    <w:p>
      <w:pPr>
        <w:pStyle w:val="FirstParagraph"/>
      </w:pPr>
      <w:r>
        <w:t xml:space="preserve">Beyond standard library services, LibraKZ introduces:</w:t>
      </w:r>
    </w:p>
    <w:p>
      <w:pPr>
        <w:numPr>
          <w:ilvl w:val="0"/>
          <w:numId w:val="1003"/>
        </w:numPr>
        <w:pStyle w:val="Compact"/>
      </w:pPr>
      <w:r>
        <w:rPr>
          <w:bCs/>
          <w:b/>
        </w:rPr>
        <w:t xml:space="preserve">Kazakh Academic Archives:</w:t>
      </w:r>
      <w:r>
        <w:t xml:space="preserve"> </w:t>
      </w:r>
      <w:r>
        <w:t xml:space="preserve">Digitized collections of historical Kazakh manuscripts unavailable elsewhere in Almaty.</w:t>
      </w:r>
    </w:p>
    <w:p>
      <w:pPr>
        <w:numPr>
          <w:ilvl w:val="0"/>
          <w:numId w:val="1003"/>
        </w:numPr>
        <w:pStyle w:val="Compact"/>
      </w:pPr>
      <w:r>
        <w:rPr>
          <w:bCs/>
          <w:b/>
        </w:rPr>
        <w:t xml:space="preserve">Corporate Research Hub:</w:t>
      </w:r>
      <w:r>
        <w:t xml:space="preserve"> </w:t>
      </w:r>
      <w:r>
        <w:t xml:space="preserve">Industry-specific databases (oil/gas, fintech, agriculture) curated for Kazakhstan's economy.</w:t>
      </w:r>
    </w:p>
    <w:p>
      <w:pPr>
        <w:numPr>
          <w:ilvl w:val="0"/>
          <w:numId w:val="1003"/>
        </w:numPr>
        <w:pStyle w:val="Compact"/>
      </w:pPr>
      <w:r>
        <w:rPr>
          <w:bCs/>
          <w:b/>
        </w:rPr>
        <w:t xml:space="preserve">Cultural Literacy Programs:</w:t>
      </w:r>
      <w:r>
        <w:t xml:space="preserve"> </w:t>
      </w:r>
      <w:r>
        <w:t xml:space="preserve">Free workshops on navigating Kazakh academic resources with our librarian team.</w:t>
      </w:r>
    </w:p>
    <w:bookmarkEnd w:id="24"/>
    <w:bookmarkStart w:id="25" w:name="pricing-strategy"/>
    <w:p>
      <w:pPr>
        <w:pStyle w:val="Heading3"/>
      </w:pPr>
      <w:r>
        <w:t xml:space="preserve">Pricing Strategy</w:t>
      </w:r>
    </w:p>
    <w:p>
      <w:pPr>
        <w:pStyle w:val="FirstParagraph"/>
      </w:pPr>
      <w:r>
        <w:t xml:space="preserve">We adopt a tiered subscription model to maximize accessibility in Kazakhstan Almaty:</w:t>
      </w:r>
    </w:p>
    <w:p>
      <w:pPr>
        <w:numPr>
          <w:ilvl w:val="0"/>
          <w:numId w:val="1004"/>
        </w:numPr>
        <w:pStyle w:val="Compact"/>
      </w:pPr>
      <w:r>
        <w:rPr>
          <w:bCs/>
          <w:b/>
        </w:rPr>
        <w:t xml:space="preserve">Student Plan (4,500 KZT/month):</w:t>
      </w:r>
      <w:r>
        <w:t xml:space="preserve"> </w:t>
      </w:r>
      <w:r>
        <w:t xml:space="preserve">Digital access + 2 monthly librarian consultations.</w:t>
      </w:r>
    </w:p>
    <w:p>
      <w:pPr>
        <w:numPr>
          <w:ilvl w:val="0"/>
          <w:numId w:val="1004"/>
        </w:numPr>
        <w:pStyle w:val="Compact"/>
      </w:pPr>
      <w:r>
        <w:rPr>
          <w:bCs/>
          <w:b/>
        </w:rPr>
        <w:t xml:space="preserve">Professional Plan (12,900 KZT/month):</w:t>
      </w:r>
      <w:r>
        <w:t xml:space="preserve"> </w:t>
      </w:r>
      <w:r>
        <w:t xml:space="preserve">Full digital catalog + unlimited virtual librarian support + corporate database access.</w:t>
      </w:r>
    </w:p>
    <w:p>
      <w:pPr>
        <w:numPr>
          <w:ilvl w:val="0"/>
          <w:numId w:val="1004"/>
        </w:numPr>
        <w:pStyle w:val="Compact"/>
      </w:pPr>
      <w:r>
        <w:rPr>
          <w:bCs/>
          <w:b/>
        </w:rPr>
        <w:t xml:space="preserve">Institutional License (75,000 KZT/month):</w:t>
      </w:r>
      <w:r>
        <w:t xml:space="preserve"> </w:t>
      </w:r>
      <w:r>
        <w:t xml:space="preserve">Campus-wide access with dedicated librarian for university libraries.</w:t>
      </w:r>
    </w:p>
    <w:p>
      <w:pPr>
        <w:pStyle w:val="FirstParagraph"/>
      </w:pPr>
      <w:r>
        <w:t xml:space="preserve">This pricing aligns with Almaty's average professional salary while offering 3x the value of competitors' services through personalized librarian engagement.</w:t>
      </w:r>
    </w:p>
    <w:bookmarkEnd w:id="25"/>
    <w:bookmarkStart w:id="26" w:name="promotion-strategy"/>
    <w:p>
      <w:pPr>
        <w:pStyle w:val="Heading3"/>
      </w:pPr>
      <w:r>
        <w:t xml:space="preserve">Promotion Strategy</w:t>
      </w:r>
    </w:p>
    <w:p>
      <w:pPr>
        <w:pStyle w:val="FirstParagraph"/>
      </w:pPr>
      <w:r>
        <w:t xml:space="preserve">Our integrated campaign leverages Kazakhstan-specific channels:</w:t>
      </w:r>
    </w:p>
    <w:p>
      <w:pPr>
        <w:numPr>
          <w:ilvl w:val="0"/>
          <w:numId w:val="1005"/>
        </w:numPr>
        <w:pStyle w:val="Compact"/>
      </w:pPr>
      <w:r>
        <w:rPr>
          <w:bCs/>
          <w:b/>
        </w:rPr>
        <w:t xml:space="preserve">University Partnerships:</w:t>
      </w:r>
      <w:r>
        <w:t xml:space="preserve"> </w:t>
      </w:r>
      <w:r>
        <w:t xml:space="preserve">Co-branded events with Almaty National University's Library Week, featuring live demonstrations of our librarian services by local Kazakh scholars.</w:t>
      </w:r>
    </w:p>
    <w:p>
      <w:pPr>
        <w:numPr>
          <w:ilvl w:val="0"/>
          <w:numId w:val="1005"/>
        </w:numPr>
        <w:pStyle w:val="Compact"/>
      </w:pPr>
      <w:r>
        <w:rPr>
          <w:bCs/>
          <w:b/>
        </w:rPr>
        <w:t xml:space="preserve">Digital Campaigns:</w:t>
      </w:r>
      <w:r>
        <w:t xml:space="preserve"> </w:t>
      </w:r>
      <w:r>
        <w:t xml:space="preserve">Targeted Instagram/Telegram ads using Almaty landmarks (like the Panfilov Park) and Kazakh cultural motifs. Collaborations with popular Kazakh educational influencers for "Librarian Takeover" live sessions.</w:t>
      </w:r>
    </w:p>
    <w:p>
      <w:pPr>
        <w:numPr>
          <w:ilvl w:val="0"/>
          <w:numId w:val="1005"/>
        </w:numPr>
        <w:pStyle w:val="Compact"/>
      </w:pPr>
      <w:r>
        <w:rPr>
          <w:bCs/>
          <w:b/>
        </w:rPr>
        <w:t xml:space="preserve">Community Engagement:</w:t>
      </w:r>
      <w:r>
        <w:t xml:space="preserve"> </w:t>
      </w:r>
      <w:r>
        <w:t xml:space="preserve">Free "Digital Literacy Days" at Almaty's Central Library, staffed by LibraKZ librarian experts, focusing on overcoming language barriers in academic research.</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Physical Infrastructure (Branches)</w:t>
      </w:r>
    </w:p>
    <w:p>
      <w:pPr>
        <w:pStyle w:val="BodyText"/>
      </w:pPr>
      <w:r>
        <w:t xml:space="preserve">$185,000</w:t>
      </w:r>
    </w:p>
    <w:p>
      <w:pPr>
        <w:pStyle w:val="BodyText"/>
      </w:pPr>
      <w:r>
        <w:t xml:space="preserve">Rent, furniture, technology setup for 5 Almaty locations</w:t>
      </w:r>
    </w:p>
    <w:p>
      <w:pPr>
        <w:pStyle w:val="BodyText"/>
      </w:pPr>
      <w:r>
        <w:t xml:space="preserve">Digital Platform Development</w:t>
      </w:r>
    </w:p>
    <w:p>
      <w:pPr>
        <w:pStyle w:val="BodyText"/>
      </w:pPr>
      <w:r>
        <w:t xml:space="preserve">$220,000</w:t>
      </w:r>
    </w:p>
    <w:p>
      <w:pPr>
        <w:pStyle w:val="BodyText"/>
      </w:pPr>
      <w:r>
        <w:t xml:space="preserve">Marketing &amp; Promotion</w:t>
      </w:r>
    </w:p>
    <w:p>
      <w:pPr>
        <w:pStyle w:val="BodyText"/>
      </w:pPr>
      <w:r>
        <w:t xml:space="preserve">$150,000</w:t>
      </w:r>
    </w:p>
    <w:p>
      <w:pPr>
        <w:pStyle w:val="BodyText"/>
      </w:pPr>
      <w:r>
        <w:t xml:space="preserve">University partnerships, influencer campaigns in Kazakhstan Almaty market</w:t>
      </w:r>
    </w:p>
    <w:p>
      <w:pPr>
        <w:pStyle w:val="BodyText"/>
      </w:pPr>
      <w:r>
        <w:t xml:space="preserve">Librarian Staffing (36 FTE)</w:t>
      </w:r>
    </w:p>
    <w:p>
      <w:pPr>
        <w:pStyle w:val="BodyText"/>
      </w:pPr>
      <w:r>
        <w:t xml:space="preserve">$280,000</w:t>
      </w:r>
    </w:p>
    <w:p>
      <w:pPr>
        <w:pStyle w:val="BodyText"/>
      </w:pPr>
      <w:r>
        <w:t xml:space="preserve">Total</w:t>
      </w:r>
    </w:p>
    <w:p>
      <w:pPr>
        <w:pStyle w:val="BodyText"/>
      </w:pPr>
      <w:r>
        <w:t xml:space="preserve">$835,000</w:t>
      </w:r>
    </w:p>
    <w:bookmarkEnd w:id="28"/>
    <w:bookmarkStart w:id="29" w:name="implementation-timeline-almaty-focus"/>
    <w:p>
      <w:pPr>
        <w:pStyle w:val="Heading2"/>
      </w:pPr>
      <w:r>
        <w:t xml:space="preserve">Implementation Timeline (Almaty Focus)</w:t>
      </w:r>
    </w:p>
    <w:p>
      <w:pPr>
        <w:numPr>
          <w:ilvl w:val="0"/>
          <w:numId w:val="1006"/>
        </w:numPr>
        <w:pStyle w:val="Compact"/>
      </w:pPr>
      <w:r>
        <w:rPr>
          <w:bCs/>
          <w:b/>
        </w:rPr>
        <w:t xml:space="preserve">Months 1-3:</w:t>
      </w:r>
      <w:r>
        <w:t xml:space="preserve"> </w:t>
      </w:r>
      <w:r>
        <w:t xml:space="preserve">Launch physical branches in Almaty's business districts; onboard first 15 librarian staff trained in Kazakh cultural protocols.</w:t>
      </w:r>
    </w:p>
    <w:p>
      <w:pPr>
        <w:numPr>
          <w:ilvl w:val="0"/>
          <w:numId w:val="1006"/>
        </w:numPr>
        <w:pStyle w:val="Compact"/>
      </w:pPr>
      <w:r>
        <w:rPr>
          <w:bCs/>
          <w:b/>
        </w:rPr>
        <w:t xml:space="preserve">Months 4-6:</w:t>
      </w:r>
      <w:r>
        <w:t xml:space="preserve"> </w:t>
      </w:r>
      <w:r>
        <w:t xml:space="preserve">University partnership rollouts (KazNUI, KIMEP); app beta launch with free access for 500 Almaty students.</w:t>
      </w:r>
    </w:p>
    <w:p>
      <w:pPr>
        <w:numPr>
          <w:ilvl w:val="0"/>
          <w:numId w:val="1006"/>
        </w:numPr>
        <w:pStyle w:val="Compact"/>
      </w:pPr>
      <w:r>
        <w:rPr>
          <w:bCs/>
          <w:b/>
        </w:rPr>
        <w:t xml:space="preserve">Months 7-9:</w:t>
      </w:r>
      <w:r>
        <w:t xml:space="preserve"> </w:t>
      </w:r>
      <w:r>
        <w:t xml:space="preserve">Full commercial launch; expand physical presence to Medeu district based on initial Almaty demand.</w:t>
      </w:r>
    </w:p>
    <w:p>
      <w:pPr>
        <w:numPr>
          <w:ilvl w:val="0"/>
          <w:numId w:val="1006"/>
        </w:numPr>
        <w:pStyle w:val="Compact"/>
      </w:pPr>
      <w:r>
        <w:rPr>
          <w:bCs/>
          <w:b/>
        </w:rPr>
        <w:t xml:space="preserve">Months 10-18:</w:t>
      </w:r>
      <w:r>
        <w:t xml:space="preserve"> </w:t>
      </w:r>
      <w:r>
        <w:t xml:space="preserve">Institutional sales push across Kazakhstan's top 20 companies; introduce Kazakh-language research workshops.</w:t>
      </w:r>
    </w:p>
    <w:bookmarkEnd w:id="29"/>
    <w:bookmarkStart w:id="30" w:name="evaluation-metrics"/>
    <w:p>
      <w:pPr>
        <w:pStyle w:val="Heading2"/>
      </w:pPr>
      <w:r>
        <w:t xml:space="preserve">Evaluation Metrics</w:t>
      </w:r>
    </w:p>
    <w:p>
      <w:pPr>
        <w:pStyle w:val="FirstParagraph"/>
      </w:pPr>
      <w:r>
        <w:t xml:space="preserve">We will track success through three lenses directly tied to the LibraKZ service in Kazakhstan Almaty:</w:t>
      </w:r>
    </w:p>
    <w:p>
      <w:pPr>
        <w:numPr>
          <w:ilvl w:val="0"/>
          <w:numId w:val="1007"/>
        </w:numPr>
        <w:pStyle w:val="Compact"/>
      </w:pPr>
      <w:r>
        <w:rPr>
          <w:bCs/>
          <w:b/>
        </w:rPr>
        <w:t xml:space="preserve">Customer Acquisition:</w:t>
      </w:r>
      <w:r>
        <w:t xml:space="preserve"> </w:t>
      </w:r>
      <w:r>
        <w:t xml:space="preserve">Target 5,000 active users by Month 12 (45% from universities, 35% from corporate clients).</w:t>
      </w:r>
    </w:p>
    <w:p>
      <w:pPr>
        <w:numPr>
          <w:ilvl w:val="0"/>
          <w:numId w:val="1007"/>
        </w:numPr>
        <w:pStyle w:val="Compact"/>
      </w:pPr>
      <w:r>
        <w:rPr>
          <w:bCs/>
          <w:b/>
        </w:rPr>
        <w:t xml:space="preserve">Librarian Engagement Rate:</w:t>
      </w:r>
      <w:r>
        <w:t xml:space="preserve"> </w:t>
      </w:r>
      <w:r>
        <w:t xml:space="preserve">Minimum 75% of subscribers using at least one virtual librarian consultation monthly.</w:t>
      </w:r>
    </w:p>
    <w:p>
      <w:pPr>
        <w:numPr>
          <w:ilvl w:val="0"/>
          <w:numId w:val="1007"/>
        </w:numPr>
        <w:pStyle w:val="Compact"/>
      </w:pPr>
      <w:r>
        <w:rPr>
          <w:bCs/>
          <w:b/>
        </w:rPr>
        <w:t xml:space="preserve">Market Penetration:</w:t>
      </w:r>
      <w:r>
        <w:t xml:space="preserve"> </w:t>
      </w:r>
      <w:r>
        <w:t xml:space="preserve">Achieve 20% usage among Almaty's academic institutions within 18 months.</w:t>
      </w:r>
    </w:p>
    <w:p>
      <w:pPr>
        <w:pStyle w:val="FirstParagraph"/>
      </w:pPr>
      <w:r>
        <w:t xml:space="preserve">Dedicated analytics will monitor localized metrics like "Kazakh-language resource downloads" and "Librarian consultation satisfaction scores" to ensure our service resonates with Kazakhstan Almaty's cultural context.</w:t>
      </w:r>
    </w:p>
    <w:bookmarkEnd w:id="30"/>
    <w:bookmarkStart w:id="31" w:name="conclusion"/>
    <w:p>
      <w:pPr>
        <w:pStyle w:val="Heading2"/>
      </w:pPr>
      <w:r>
        <w:t xml:space="preserve">Conclusion</w:t>
      </w:r>
    </w:p>
    <w:p>
      <w:pPr>
        <w:pStyle w:val="FirstParagraph"/>
      </w:pPr>
      <w:r>
        <w:t xml:space="preserve">This Marketing Plan positions LibraKZ not merely as a library service, but as an essential knowledge catalyst for Kazakhstan Almaty. By embedding culturally attuned librarian expertise into every interaction—whether through physical branches in Almaty's heartlands or digital touchpoints—we address the acute need for relevant, accessible information infrastructure. Our focus on personalized librarian support, tailored to the Kazakh academic ecosystem, ensures LibraKZ will become synonymous with research excellence in Kazakhstan Almaty. Within 3 years, we project $4M in annual revenue while fundamentally elevating how knowledge is accessed across Central Asia's most dynamic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LibraKZ Library Services for Kazakhstan Almaty</dc:title>
  <dc:creator/>
  <dc:language>en</dc:language>
  <cp:keywords/>
  <dcterms:created xsi:type="dcterms:W3CDTF">2026-07-24T00:21:30Z</dcterms:created>
  <dcterms:modified xsi:type="dcterms:W3CDTF">2026-07-24T00:21:30Z</dcterms:modified>
</cp:coreProperties>
</file>

<file path=docProps/custom.xml><?xml version="1.0" encoding="utf-8"?>
<Properties xmlns="http://schemas.openxmlformats.org/officeDocument/2006/custom-properties" xmlns:vt="http://schemas.openxmlformats.org/officeDocument/2006/docPropsVTypes"/>
</file>