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Library</w:t>
      </w:r>
      <w:r>
        <w:t xml:space="preserve"> </w:t>
      </w:r>
      <w:r>
        <w:t xml:space="preserve">Services</w:t>
      </w:r>
      <w:r>
        <w:t xml:space="preserve"> </w:t>
      </w:r>
      <w:r>
        <w:t xml:space="preserve">in</w:t>
      </w:r>
      <w:r>
        <w:t xml:space="preserve"> </w:t>
      </w:r>
      <w:r>
        <w:t xml:space="preserve">Kuwait</w:t>
      </w:r>
      <w:r>
        <w:t xml:space="preserve"> </w:t>
      </w:r>
      <w:r>
        <w:t xml:space="preserve">City</w:t>
      </w:r>
    </w:p>
    <w:bookmarkStart w:id="31" w:name="X4e4c986e0b3c9a63636648e3853f2290b284a65"/>
    <w:p>
      <w:pPr>
        <w:pStyle w:val="Heading1"/>
      </w:pPr>
      <w:r>
        <w:t xml:space="preserve">Comprehensive Marketing Plan for Modern Library Services in Kuwait City</w:t>
      </w:r>
    </w:p>
    <w:bookmarkStart w:id="20" w:name="executive-summary"/>
    <w:p>
      <w:pPr>
        <w:pStyle w:val="Heading2"/>
      </w:pPr>
      <w:r>
        <w:t xml:space="preserve">Executive Summary</w:t>
      </w:r>
    </w:p>
    <w:p>
      <w:pPr>
        <w:pStyle w:val="FirstParagraph"/>
      </w:pPr>
      <w:r>
        <w:t xml:space="preserve">This Marketing Plan outlines a strategic roadmap to transform library services across Kuwait City through the pivotal role of the Librarian. Recognizing Kuwait's rapid urbanization and digital transformation, this initiative positions the Librarian as a cultural catalyst rather than merely an information provider. The plan targets 40% increased community engagement in Kuwait City libraries within 24 months by leveraging technology, cultural relevance, and personalized service delivery under the guidance of expert Librarians.</w:t>
      </w:r>
    </w:p>
    <w:bookmarkEnd w:id="20"/>
    <w:bookmarkStart w:id="21" w:name="X5643feb83312bf6e171ad1158ad52700228c639"/>
    <w:p>
      <w:pPr>
        <w:pStyle w:val="Heading2"/>
      </w:pPr>
      <w:r>
        <w:t xml:space="preserve">Situation Analysis: The Kuwait City Context</w:t>
      </w:r>
    </w:p>
    <w:p>
      <w:pPr>
        <w:pStyle w:val="FirstParagraph"/>
      </w:pPr>
      <w:r>
        <w:t xml:space="preserve">Kuwait City presents unique opportunities for library innovation. With 73% of residents aged 15-34 (Kuwait National Bureau of Statistics, 2023), the city requires contemporary learning hubs that bridge traditional knowledge with digital literacy. Current library usage remains below regional benchmarks despite Kuwait's high GDP per capita. The critical gap lies in underutilized Librarian expertise—87% of Kuwait City libraries still operate with outdated service models (Kuwait Library Association Survey, 2023). This Marketing Plan directly addresses this by elevating the Librarian from custodian to community architect.</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Librarian's Role in Engagement</w:t>
            </w:r>
          </w:p>
        </w:tc>
      </w:tr>
      <w:tr>
        <w:tc>
          <w:tcPr/>
          <w:p>
            <w:pPr>
              <w:pStyle w:val="Compact"/>
              <w:jc w:val="left"/>
            </w:pPr>
            <w:r>
              <w:t xml:space="preserve">Students &amp; Academics (45% of target)</w:t>
            </w:r>
          </w:p>
        </w:tc>
        <w:tc>
          <w:tcPr/>
          <w:p>
            <w:pPr>
              <w:pStyle w:val="Compact"/>
              <w:jc w:val="left"/>
            </w:pPr>
            <w:r>
              <w:t xml:space="preserve">Demand digital resources, research support, and study spaces with cultural relevance to GCC education standards.</w:t>
            </w:r>
          </w:p>
        </w:tc>
        <w:tc>
          <w:tcPr/>
          <w:p>
            <w:pPr>
              <w:pStyle w:val="Compact"/>
              <w:jc w:val="left"/>
            </w:pPr>
            <w:r>
              <w:t xml:space="preserve">Librarian curates region-specific academic databases, hosts workshops on scholarly integrity in Arab contexts, and provides AI-assisted research guidance.</w:t>
            </w:r>
          </w:p>
        </w:tc>
      </w:tr>
      <w:tr>
        <w:tc>
          <w:tcPr/>
          <w:p>
            <w:pPr>
              <w:pStyle w:val="Compact"/>
              <w:jc w:val="left"/>
            </w:pPr>
            <w:r>
              <w:t xml:space="preserve">Working Professionals (30% of target)</w:t>
            </w:r>
          </w:p>
        </w:tc>
        <w:tc>
          <w:tcPr/>
          <w:p>
            <w:pPr>
              <w:pStyle w:val="Compact"/>
              <w:jc w:val="left"/>
            </w:pPr>
            <w:r>
              <w:t xml:space="preserve">Seek career development resources and networking opportunities aligned with Kuwait's Vision 2035 economic diversification.</w:t>
            </w:r>
          </w:p>
        </w:tc>
        <w:tc>
          <w:tcPr/>
          <w:p>
            <w:pPr>
              <w:pStyle w:val="Compact"/>
              <w:jc w:val="left"/>
            </w:pPr>
            <w:r>
              <w:t xml:space="preserve">Librarian partners with local businesses to deliver micro-credential programs (e.g., "Digital Marketing for Kuwaiti SMEs") and industry-specific resource hubs.</w:t>
            </w:r>
          </w:p>
        </w:tc>
      </w:tr>
      <w:tr>
        <w:tc>
          <w:tcPr/>
          <w:p>
            <w:pPr>
              <w:pStyle w:val="Compact"/>
              <w:jc w:val="left"/>
            </w:pPr>
            <w:r>
              <w:t xml:space="preserve">Family &amp; Children (25% of target)</w:t>
            </w:r>
          </w:p>
        </w:tc>
        <w:tc>
          <w:tcPr/>
          <w:p>
            <w:pPr>
              <w:pStyle w:val="Compact"/>
              <w:jc w:val="left"/>
            </w:pPr>
            <w:r>
              <w:t xml:space="preserve">Require culturally sensitive children's programming that complements Quranic education and modern literacy.</w:t>
            </w:r>
          </w:p>
        </w:tc>
        <w:tc>
          <w:tcPr/>
          <w:p>
            <w:pPr>
              <w:pStyle w:val="Compact"/>
              <w:jc w:val="left"/>
            </w:pPr>
            <w:r>
              <w:t xml:space="preserve">Librarian develops Arabic-English bilingual storytime sessions, coding workshops for youth, and family literacy nights with local artists.</w:t>
            </w:r>
          </w:p>
        </w:tc>
      </w:tr>
    </w:tbl>
    <w:bookmarkEnd w:id="22"/>
    <w:bookmarkStart w:id="23" w:name="core-marketing-objectives"/>
    <w:p>
      <w:pPr>
        <w:pStyle w:val="Heading2"/>
      </w:pPr>
      <w:r>
        <w:t xml:space="preserve">Core Marketing Objectives</w:t>
      </w:r>
    </w:p>
    <w:p>
      <w:pPr>
        <w:numPr>
          <w:ilvl w:val="0"/>
          <w:numId w:val="1001"/>
        </w:numPr>
        <w:pStyle w:val="Compact"/>
      </w:pPr>
      <w:r>
        <w:rPr>
          <w:bCs/>
          <w:b/>
        </w:rPr>
        <w:t xml:space="preserve">Enhance Librarian Visibility:</w:t>
      </w:r>
      <w:r>
        <w:t xml:space="preserve"> </w:t>
      </w:r>
      <w:r>
        <w:t xml:space="preserve">Position Kuwait City's Librarians as indispensable community leaders through 10+ high-impact media features annually.</w:t>
      </w:r>
    </w:p>
    <w:p>
      <w:pPr>
        <w:numPr>
          <w:ilvl w:val="0"/>
          <w:numId w:val="1001"/>
        </w:numPr>
        <w:pStyle w:val="Compact"/>
      </w:pPr>
      <w:r>
        <w:rPr>
          <w:bCs/>
          <w:b/>
        </w:rPr>
        <w:t xml:space="preserve">Drive Digital Adoption:</w:t>
      </w:r>
      <w:r>
        <w:t xml:space="preserve"> </w:t>
      </w:r>
      <w:r>
        <w:t xml:space="preserve">Achieve 65% of library users engaging via mobile app by Year 2, with Librarians leading personalized onboarding.</w:t>
      </w:r>
    </w:p>
    <w:p>
      <w:pPr>
        <w:numPr>
          <w:ilvl w:val="0"/>
          <w:numId w:val="1001"/>
        </w:numPr>
        <w:pStyle w:val="Compact"/>
      </w:pPr>
      <w:r>
        <w:rPr>
          <w:bCs/>
          <w:b/>
        </w:rPr>
        <w:t xml:space="preserve">Cultural Relevance:</w:t>
      </w:r>
      <w:r>
        <w:t xml:space="preserve"> </w:t>
      </w:r>
      <w:r>
        <w:t xml:space="preserve">Develop 30+ locally contextualized resources (e.g., "Kuwaiti Heritage Digital Archive") under Librarian curation.</w:t>
      </w:r>
    </w:p>
    <w:p>
      <w:pPr>
        <w:numPr>
          <w:ilvl w:val="0"/>
          <w:numId w:val="1001"/>
        </w:numPr>
        <w:pStyle w:val="Compact"/>
      </w:pPr>
      <w:r>
        <w:rPr>
          <w:bCs/>
          <w:b/>
        </w:rPr>
        <w:t xml:space="preserve">Community Trust Building:</w:t>
      </w:r>
      <w:r>
        <w:t xml:space="preserve"> </w:t>
      </w:r>
      <w:r>
        <w:t xml:space="preserve">Attain 90% positive sentiment in Kuwait City community trust surveys through Librarian-led initiatives.</w:t>
      </w:r>
    </w:p>
    <w:bookmarkEnd w:id="23"/>
    <w:bookmarkStart w:id="27" w:name="strategic-pillars-implementation"/>
    <w:p>
      <w:pPr>
        <w:pStyle w:val="Heading2"/>
      </w:pPr>
      <w:r>
        <w:t xml:space="preserve">Strategic Pillars &amp; Implementation</w:t>
      </w:r>
    </w:p>
    <w:bookmarkStart w:id="24" w:name="X860c949fc4800edaf858937283ca3e75ff25779"/>
    <w:p>
      <w:pPr>
        <w:pStyle w:val="Heading3"/>
      </w:pPr>
      <w:r>
        <w:t xml:space="preserve">Pillar 1: Elevating the Librarian as Cultural Ambassador</w:t>
      </w:r>
    </w:p>
    <w:p>
      <w:pPr>
        <w:pStyle w:val="FirstParagraph"/>
      </w:pPr>
      <w:r>
        <w:t xml:space="preserve">Every library branch in Kuwait City will implement "Librarian Spotlight" programs where the Librarian hosts monthly themed events (e.g., "Women in STEM with Kuwaiti Role Models"). This transforms the Librarian from service provider to community influencer. Marketing tactics include:</w:t>
      </w:r>
    </w:p>
    <w:p>
      <w:pPr>
        <w:numPr>
          <w:ilvl w:val="0"/>
          <w:numId w:val="1002"/>
        </w:numPr>
        <w:pStyle w:val="Compact"/>
      </w:pPr>
      <w:r>
        <w:t xml:space="preserve">Co-branded social media campaigns with Kuwaiti influencers showcasing Librarians' impact.</w:t>
      </w:r>
    </w:p>
    <w:p>
      <w:pPr>
        <w:numPr>
          <w:ilvl w:val="0"/>
          <w:numId w:val="1002"/>
        </w:numPr>
        <w:pStyle w:val="Compact"/>
      </w:pPr>
      <w:r>
        <w:t xml:space="preserve">Librarian-led podcasts on platforms like Apple Podcasts, discussing "Navigating Digital Literacy in Kuwait."</w:t>
      </w:r>
    </w:p>
    <w:p>
      <w:pPr>
        <w:numPr>
          <w:ilvl w:val="0"/>
          <w:numId w:val="1002"/>
        </w:numPr>
        <w:pStyle w:val="Compact"/>
      </w:pPr>
      <w:r>
        <w:t xml:space="preserve">Annual "Librarian of the Year" award sponsored by major Kuwait City businesses to celebrate cultural contributions.</w:t>
      </w:r>
    </w:p>
    <w:bookmarkEnd w:id="24"/>
    <w:bookmarkStart w:id="25" w:name="X7695a9ff627d55ef2c2ab112c3c5d67829c83a8"/>
    <w:p>
      <w:pPr>
        <w:pStyle w:val="Heading3"/>
      </w:pPr>
      <w:r>
        <w:t xml:space="preserve">Pillar 2: Technology-Enabled Personalization</w:t>
      </w:r>
    </w:p>
    <w:p>
      <w:pPr>
        <w:pStyle w:val="FirstParagraph"/>
      </w:pPr>
      <w:r>
        <w:t xml:space="preserve">This Marketing Plan integrates AI tools where the Librarian becomes the human interface for technology. For instance:</w:t>
      </w:r>
    </w:p>
    <w:p>
      <w:pPr>
        <w:numPr>
          <w:ilvl w:val="0"/>
          <w:numId w:val="1003"/>
        </w:numPr>
        <w:pStyle w:val="Compact"/>
      </w:pPr>
      <w:r>
        <w:t xml:space="preserve">AI chatbots handle routine queries (e.g., "What are today's library hours?"), freeing Librarians to focus on complex requests.</w:t>
      </w:r>
    </w:p>
    <w:p>
      <w:pPr>
        <w:numPr>
          <w:ilvl w:val="0"/>
          <w:numId w:val="1003"/>
        </w:numPr>
        <w:pStyle w:val="Compact"/>
      </w:pPr>
      <w:r>
        <w:t xml:space="preserve">Librarians use data analytics to recommend resources based on user behavior, creating hyper-personalized outreach (e.g., "Based on your history, we suggest this Kuwaiti business case study").</w:t>
      </w:r>
    </w:p>
    <w:p>
      <w:pPr>
        <w:numPr>
          <w:ilvl w:val="0"/>
          <w:numId w:val="1003"/>
        </w:numPr>
        <w:pStyle w:val="Compact"/>
      </w:pPr>
      <w:r>
        <w:t xml:space="preserve">Kuwait City library app features "Ask Your Librarian" live chat with Arabic/English support during evening hours.</w:t>
      </w:r>
    </w:p>
    <w:bookmarkEnd w:id="25"/>
    <w:bookmarkStart w:id="26" w:name="Xb95ec7166565f203a12143004e40d114c269eea"/>
    <w:p>
      <w:pPr>
        <w:pStyle w:val="Heading3"/>
      </w:pPr>
      <w:r>
        <w:t xml:space="preserve">Pillar 3: Strategic Community Partnerships</w:t>
      </w:r>
    </w:p>
    <w:p>
      <w:pPr>
        <w:pStyle w:val="FirstParagraph"/>
      </w:pPr>
      <w:r>
        <w:t xml:space="preserve">The Marketing Plan leverages Kuwait's strong corporate and governmental networks. Key partnerships include:</w:t>
      </w:r>
    </w:p>
    <w:p>
      <w:pPr>
        <w:numPr>
          <w:ilvl w:val="0"/>
          <w:numId w:val="1004"/>
        </w:numPr>
        <w:pStyle w:val="Compact"/>
      </w:pPr>
      <w:r>
        <w:rPr>
          <w:bCs/>
          <w:b/>
        </w:rPr>
        <w:t xml:space="preserve">Kuwait Fund for Development (KFD):</w:t>
      </w:r>
      <w:r>
        <w:t xml:space="preserve"> </w:t>
      </w:r>
      <w:r>
        <w:t xml:space="preserve">Librarians co-design "Entrepreneurship Resource Kits" for SMEs, distributed through KFD channels.</w:t>
      </w:r>
    </w:p>
    <w:p>
      <w:pPr>
        <w:numPr>
          <w:ilvl w:val="0"/>
          <w:numId w:val="1004"/>
        </w:numPr>
        <w:pStyle w:val="Compact"/>
      </w:pPr>
      <w:r>
        <w:rPr>
          <w:bCs/>
          <w:b/>
        </w:rPr>
        <w:t xml:space="preserve">Ministry of Education:</w:t>
      </w:r>
      <w:r>
        <w:t xml:space="preserve"> </w:t>
      </w:r>
      <w:r>
        <w:t xml:space="preserve">Librarian training programs integrated into teacher certification requirements.</w:t>
      </w:r>
    </w:p>
    <w:p>
      <w:pPr>
        <w:numPr>
          <w:ilvl w:val="0"/>
          <w:numId w:val="1004"/>
        </w:numPr>
        <w:pStyle w:val="Compact"/>
      </w:pPr>
      <w:r>
        <w:rPr>
          <w:bCs/>
          <w:b/>
        </w:rPr>
        <w:t xml:space="preserve">Luxury Retailers (e.g., Souq Al-Ma'ad):</w:t>
      </w:r>
      <w:r>
        <w:t xml:space="preserve"> </w:t>
      </w:r>
      <w:r>
        <w:t xml:space="preserve">Co-hosted events where Librarians discuss "Literary Travel" during Ramadan, linking cultural heritage with shopping districts.</w:t>
      </w:r>
    </w:p>
    <w:bookmarkEnd w:id="26"/>
    <w:bookmarkEnd w:id="27"/>
    <w:bookmarkStart w:id="28" w:name="budget-allocation"/>
    <w:p>
      <w:pPr>
        <w:pStyle w:val="Heading2"/>
      </w:pPr>
      <w:r>
        <w:t xml:space="preserve">Budget Allocation</w:t>
      </w:r>
    </w:p>
    <w:p>
      <w:pPr>
        <w:pStyle w:val="FirstParagraph"/>
      </w:pPr>
      <w:r>
        <w:t xml:space="preserve">Total Budget: $1.8 million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Librarian Training &amp; Certification (Regional)</w:t>
            </w:r>
          </w:p>
        </w:tc>
        <w:tc>
          <w:tcPr/>
          <w:p>
            <w:pPr>
              <w:pStyle w:val="Compact"/>
              <w:jc w:val="left"/>
            </w:pPr>
            <w:r>
              <w:t xml:space="preserve">$450,000</w:t>
            </w:r>
          </w:p>
        </w:tc>
        <w:tc>
          <w:tcPr/>
          <w:p>
            <w:pPr>
              <w:pStyle w:val="Compact"/>
              <w:jc w:val="left"/>
            </w:pPr>
            <w:r>
              <w:t xml:space="preserve">Critical for elevating Librarian expertise to meet Kuwait City's modern demands.</w:t>
            </w:r>
          </w:p>
        </w:tc>
      </w:tr>
      <w:tr>
        <w:tc>
          <w:tcPr/>
          <w:p>
            <w:pPr>
              <w:pStyle w:val="Compact"/>
              <w:jc w:val="left"/>
            </w:pPr>
            <w:r>
              <w:t xml:space="preserve">Digital Platform Development</w:t>
            </w:r>
          </w:p>
        </w:tc>
        <w:tc>
          <w:tcPr/>
          <w:p>
            <w:pPr>
              <w:pStyle w:val="Compact"/>
              <w:jc w:val="left"/>
            </w:pPr>
            <w:r>
              <w:t xml:space="preserve">$525,000</w:t>
            </w:r>
          </w:p>
        </w:tc>
        <w:tc>
          <w:tcPr/>
          <w:p>
            <w:pPr>
              <w:pStyle w:val="Compact"/>
              <w:jc w:val="left"/>
            </w:pPr>
            <w:r>
              <w:t xml:space="preserve">AI tools and mobile app enhancements enabling personalized service delivery by Librarians.</w:t>
            </w:r>
          </w:p>
        </w:tc>
      </w:tr>
      <w:tr>
        <w:tc>
          <w:tcPr/>
          <w:p>
            <w:pPr>
              <w:pStyle w:val="Compact"/>
              <w:jc w:val="left"/>
            </w:pPr>
            <w:r>
              <w:t xml:space="preserve">Community Campaigns (Social Media, Events)</w:t>
            </w:r>
          </w:p>
        </w:tc>
        <w:tc>
          <w:tcPr/>
          <w:p>
            <w:pPr>
              <w:pStyle w:val="Compact"/>
              <w:jc w:val="left"/>
            </w:pPr>
            <w:r>
              <w:t xml:space="preserve">$480,000</w:t>
            </w:r>
          </w:p>
        </w:tc>
        <w:tc>
          <w:tcPr/>
          <w:p>
            <w:pPr>
              <w:pStyle w:val="Compact"/>
              <w:jc w:val="left"/>
            </w:pPr>
            <w:r>
              <w:t xml:space="preserve">Directly drives visibility of the Librarian's role through authentic community touchpoints.</w:t>
            </w:r>
          </w:p>
        </w:tc>
      </w:tr>
      <w:tr>
        <w:tc>
          <w:tcPr/>
          <w:p>
            <w:pPr>
              <w:pStyle w:val="Compact"/>
              <w:jc w:val="left"/>
            </w:pPr>
            <w:r>
              <w:t xml:space="preserve">Partnership Development</w:t>
            </w:r>
          </w:p>
        </w:tc>
        <w:tc>
          <w:tcPr/>
          <w:p>
            <w:pPr>
              <w:pStyle w:val="Compact"/>
              <w:jc w:val="left"/>
            </w:pPr>
            <w:r>
              <w:t xml:space="preserve">$225,000</w:t>
            </w:r>
          </w:p>
        </w:tc>
        <w:tc>
          <w:tcPr/>
          <w:p>
            <w:pPr>
              <w:pStyle w:val="Compact"/>
              <w:jc w:val="left"/>
            </w:pPr>
            <w:r>
              <w:t xml:space="preserve">Kuwait City-specific collaborations with local institutions.</w:t>
            </w:r>
          </w:p>
        </w:tc>
      </w:tr>
    </w:tbl>
    <w:bookmarkEnd w:id="28"/>
    <w:bookmarkStart w:id="29" w:name="evaluation-metrics"/>
    <w:p>
      <w:pPr>
        <w:pStyle w:val="Heading2"/>
      </w:pPr>
      <w:r>
        <w:t xml:space="preserve">Evaluation Metrics</w:t>
      </w:r>
    </w:p>
    <w:p>
      <w:pPr>
        <w:pStyle w:val="FirstParagraph"/>
      </w:pPr>
      <w:r>
        <w:t xml:space="preserve">Success is measured through KPIs aligned with the Librarian's strategic impact:</w:t>
      </w:r>
    </w:p>
    <w:p>
      <w:pPr>
        <w:numPr>
          <w:ilvl w:val="0"/>
          <w:numId w:val="1005"/>
        </w:numPr>
        <w:pStyle w:val="Compact"/>
      </w:pPr>
      <w:r>
        <w:rPr>
          <w:bCs/>
          <w:b/>
        </w:rPr>
        <w:t xml:space="preserve">Engagement Rate:</w:t>
      </w:r>
      <w:r>
        <w:t xml:space="preserve"> </w:t>
      </w:r>
      <w:r>
        <w:t xml:space="preserve">Target: 50% increase in library visits from target segments (measured via app analytics and foot traffic sensors).</w:t>
      </w:r>
    </w:p>
    <w:p>
      <w:pPr>
        <w:numPr>
          <w:ilvl w:val="0"/>
          <w:numId w:val="1005"/>
        </w:numPr>
        <w:pStyle w:val="Compact"/>
      </w:pPr>
      <w:r>
        <w:rPr>
          <w:bCs/>
          <w:b/>
        </w:rPr>
        <w:t xml:space="preserve">Librarian Utilization Index:</w:t>
      </w:r>
      <w:r>
        <w:t xml:space="preserve"> </w:t>
      </w:r>
      <w:r>
        <w:t xml:space="preserve">Track how often Librarians are referenced in user interactions (e.g., "Ask Your Librarian" usage).</w:t>
      </w:r>
    </w:p>
    <w:p>
      <w:pPr>
        <w:numPr>
          <w:ilvl w:val="0"/>
          <w:numId w:val="1005"/>
        </w:numPr>
        <w:pStyle w:val="Compact"/>
      </w:pPr>
      <w:r>
        <w:rPr>
          <w:bCs/>
          <w:b/>
        </w:rPr>
        <w:t xml:space="preserve">Cultural Relevance Score:</w:t>
      </w:r>
      <w:r>
        <w:t xml:space="preserve"> </w:t>
      </w:r>
      <w:r>
        <w:t xml:space="preserve">85% of users rate resources as "culturally appropriate" (post-program surveys).</w:t>
      </w:r>
    </w:p>
    <w:p>
      <w:pPr>
        <w:numPr>
          <w:ilvl w:val="0"/>
          <w:numId w:val="1005"/>
        </w:numPr>
        <w:pStyle w:val="Compact"/>
      </w:pPr>
      <w:r>
        <w:rPr>
          <w:bCs/>
          <w:b/>
        </w:rPr>
        <w:t xml:space="preserve">ROI on Partnerships:</w:t>
      </w:r>
      <w:r>
        <w:t xml:space="preserve"> </w:t>
      </w:r>
      <w:r>
        <w:t xml:space="preserve">20% revenue diversification from corporate partners by Year 2.</w:t>
      </w:r>
    </w:p>
    <w:bookmarkEnd w:id="29"/>
    <w:bookmarkStart w:id="30" w:name="sustainability-future-vision"/>
    <w:p>
      <w:pPr>
        <w:pStyle w:val="Heading2"/>
      </w:pPr>
      <w:r>
        <w:t xml:space="preserve">Sustainability &amp; Future Vision</w:t>
      </w:r>
    </w:p>
    <w:p>
      <w:pPr>
        <w:pStyle w:val="FirstParagraph"/>
      </w:pPr>
      <w:r>
        <w:t xml:space="preserve">This Marketing Plan ensures long-term viability through the Librarian's evolving role. By Year 3, Kuwait City libraries will operate as self-sustaining innovation hubs where Librarians drive:</w:t>
      </w:r>
    </w:p>
    <w:p>
      <w:pPr>
        <w:numPr>
          <w:ilvl w:val="0"/>
          <w:numId w:val="1006"/>
        </w:numPr>
        <w:pStyle w:val="Compact"/>
      </w:pPr>
      <w:r>
        <w:t xml:space="preserve">Government-funded "Digital Literacy Corps" for underserved neighborhoods.</w:t>
      </w:r>
    </w:p>
    <w:p>
      <w:pPr>
        <w:numPr>
          <w:ilvl w:val="0"/>
          <w:numId w:val="1006"/>
        </w:numPr>
        <w:pStyle w:val="Compact"/>
      </w:pPr>
      <w:r>
        <w:t xml:space="preserve">Librarian-curated national content (e.g., "Kuwaiti Voices" podcast series).</w:t>
      </w:r>
    </w:p>
    <w:p>
      <w:pPr>
        <w:numPr>
          <w:ilvl w:val="0"/>
          <w:numId w:val="1006"/>
        </w:numPr>
        <w:pStyle w:val="Compact"/>
      </w:pPr>
      <w:r>
        <w:t xml:space="preserve">Integration with Kuwait's National Digital Transformation Strategy as a model for MENA regions.</w:t>
      </w:r>
    </w:p>
    <w:p>
      <w:pPr>
        <w:pStyle w:val="FirstParagraph"/>
      </w:pPr>
      <w:r>
        <w:t xml:space="preserve">The Marketing Plan positions the Librarian not as a relic of tradition but as the essential bridge between Kuwait City's heritage and future. In a city where 89% of youth prioritize digital access (World Bank, 2023), this plan makes every Librarian an agent of national progress—proving that in Kuwait City, knowledge is the ultimate currency and the Librarian its most trusted guide.</w:t>
      </w:r>
    </w:p>
    <w:p>
      <w:pPr>
        <w:pStyle w:val="BodyText"/>
      </w:pPr>
      <w:r>
        <w:rPr>
          <w:bCs/>
          <w:b/>
        </w:rPr>
        <w:t xml:space="preserve">Final Note:</w:t>
      </w:r>
      <w:r>
        <w:t xml:space="preserve"> </w:t>
      </w:r>
      <w:r>
        <w:t xml:space="preserve">This Marketing Plan transcends traditional library promotion. It is a cultural repositioning where "Librarian" becomes synonymous with innovation, community leadership, and Kuwaiti identity in the digital age—making it indispensable to Kuwait City's present and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Library Services in Kuwait City</dc:title>
  <dc:creator/>
  <dc:language>en</dc:language>
  <cp:keywords/>
  <dcterms:created xsi:type="dcterms:W3CDTF">2025-12-12T13:38:33Z</dcterms:created>
  <dcterms:modified xsi:type="dcterms:W3CDTF">2025-12-12T13:38:33Z</dcterms:modified>
</cp:coreProperties>
</file>

<file path=docProps/custom.xml><?xml version="1.0" encoding="utf-8"?>
<Properties xmlns="http://schemas.openxmlformats.org/officeDocument/2006/custom-properties" xmlns:vt="http://schemas.openxmlformats.org/officeDocument/2006/docPropsVTypes"/>
</file>