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Library</w:t>
      </w:r>
      <w:r>
        <w:t xml:space="preserve"> </w:t>
      </w:r>
      <w:r>
        <w:t xml:space="preserve">Services</w:t>
      </w:r>
      <w:r>
        <w:t xml:space="preserve"> </w:t>
      </w:r>
      <w:r>
        <w:t xml:space="preserve">&amp;</w:t>
      </w:r>
      <w:r>
        <w:t xml:space="preserve"> </w:t>
      </w:r>
      <w:r>
        <w:t xml:space="preserve">Librarian</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32" w:name="Xa42ecc015bdc7aa91fb13dd8f7b2f69ebf15fac"/>
    <w:p>
      <w:pPr>
        <w:pStyle w:val="Heading1"/>
      </w:pPr>
      <w:r>
        <w:t xml:space="preserve">Marketing Plan: Elevating Library Services Through Librarian Excellence in Amsterdam, Netherlands</w:t>
      </w:r>
    </w:p>
    <w:bookmarkStart w:id="20" w:name="executive-summary"/>
    <w:p>
      <w:pPr>
        <w:pStyle w:val="Heading2"/>
      </w:pPr>
      <w:r>
        <w:t xml:space="preserve">Executive Summary</w:t>
      </w:r>
    </w:p>
    <w:p>
      <w:pPr>
        <w:pStyle w:val="FirstParagraph"/>
      </w:pPr>
      <w:r>
        <w:t xml:space="preserve">This comprehensive marketing plan outlines a strategic approach to position library services as indispensable community hubs in Amsterdam, Netherlands. Centered on the transformative role of librarians, this plan targets residents, businesses, and institutions to drive engagement with Amsterdam's public libraries. By showcasing librarians as expert guides in information literacy, cultural enrichment, and digital empowerment—rather than mere book handlers—we will reposition libraries as dynamic catalysts for Amsterdam's social and economic vitality. The initiative prioritizes measurable growth in user engagement (25% increase within 18 months) while reinforcing Amsterdam's reputation as a global leader in inclusive knowledge access.</w:t>
      </w:r>
    </w:p>
    <w:bookmarkEnd w:id="20"/>
    <w:bookmarkStart w:id="21" w:name="Xc4100c225a4fa972053cdddc77e930f496e6122"/>
    <w:p>
      <w:pPr>
        <w:pStyle w:val="Heading2"/>
      </w:pPr>
      <w:r>
        <w:t xml:space="preserve">Situation Analysis: Amsterdam Library Landscape</w:t>
      </w:r>
    </w:p>
    <w:p>
      <w:pPr>
        <w:pStyle w:val="FirstParagraph"/>
      </w:pPr>
      <w:r>
        <w:t xml:space="preserve">Amsterdam’s public library system serves over 700,000 residents across 45 locations. Despite high utilization rates, key challenges persist:</w:t>
      </w:r>
    </w:p>
    <w:p>
      <w:pPr>
        <w:numPr>
          <w:ilvl w:val="0"/>
          <w:numId w:val="1001"/>
        </w:numPr>
        <w:pStyle w:val="Compact"/>
      </w:pPr>
      <w:r>
        <w:rPr>
          <w:bCs/>
          <w:b/>
        </w:rPr>
        <w:t xml:space="preserve">Digital Divide:</w:t>
      </w:r>
      <w:r>
        <w:t xml:space="preserve"> </w:t>
      </w:r>
      <w:r>
        <w:t xml:space="preserve">35% of Amsterdam residents aged 65+ lack confidence in using digital resources (CBS Netherlands, 2023).</w:t>
      </w:r>
    </w:p>
    <w:p>
      <w:pPr>
        <w:numPr>
          <w:ilvl w:val="0"/>
          <w:numId w:val="1001"/>
        </w:numPr>
        <w:pStyle w:val="Compact"/>
      </w:pPr>
      <w:r>
        <w:rPr>
          <w:bCs/>
          <w:b/>
        </w:rPr>
        <w:t xml:space="preserve">Underutilized Expertise:</w:t>
      </w:r>
      <w:r>
        <w:t xml:space="preserve"> </w:t>
      </w:r>
      <w:r>
        <w:t xml:space="preserve">Librarians are perceived as "book clerks" rather than strategic information professionals.</w:t>
      </w:r>
    </w:p>
    <w:p>
      <w:pPr>
        <w:numPr>
          <w:ilvl w:val="0"/>
          <w:numId w:val="1001"/>
        </w:numPr>
        <w:pStyle w:val="Compact"/>
      </w:pPr>
      <w:r>
        <w:rPr>
          <w:bCs/>
          <w:b/>
        </w:rPr>
        <w:t xml:space="preserve">Competing Services:</w:t>
      </w:r>
      <w:r>
        <w:t xml:space="preserve"> </w:t>
      </w:r>
      <w:r>
        <w:t xml:space="preserve">Private tech hubs and online platforms fragment community knowledge access.</w:t>
      </w:r>
    </w:p>
    <w:p>
      <w:pPr>
        <w:pStyle w:val="FirstParagraph"/>
      </w:pPr>
      <w:r>
        <w:t xml:space="preserve">The Netherlands’ national strategy (</w:t>
      </w:r>
      <w:r>
        <w:rPr>
          <w:iCs/>
          <w:i/>
        </w:rPr>
        <w:t xml:space="preserve">"Cultuur in Beweging"</w:t>
      </w:r>
      <w:r>
        <w:t xml:space="preserve">) emphasizes libraries as societal equalizers—aligning perfectly with Amsterdam’s civic values of inclusivity and innovation. Our plan leverages this mandate to transform librarians into visible community leaders.</w:t>
      </w:r>
    </w:p>
    <w:bookmarkEnd w:id="21"/>
    <w:bookmarkStart w:id="22" w:name="target-audience"/>
    <w:p>
      <w:pPr>
        <w:pStyle w:val="Heading2"/>
      </w:pPr>
      <w:r>
        <w:t xml:space="preserve">Target Audience</w:t>
      </w:r>
    </w:p>
    <w:p>
      <w:pPr>
        <w:pStyle w:val="FirstParagraph"/>
      </w:pPr>
      <w:r>
        <w:t xml:space="preserve">Segment</w:t>
      </w:r>
    </w:p>
    <w:p>
      <w:pPr>
        <w:pStyle w:val="BodyText"/>
      </w:pPr>
      <w:r>
        <w:t xml:space="preserve">Needs &amp; Pain Points</w:t>
      </w:r>
    </w:p>
    <w:p>
      <w:pPr>
        <w:pStyle w:val="BodyText"/>
      </w:pPr>
      <w:r>
        <w:t xml:space="preserve">Marketing Message Focus</w:t>
      </w:r>
    </w:p>
    <w:p>
      <w:pPr>
        <w:pStyle w:val="BodyText"/>
      </w:pPr>
      <w:r>
        <w:rPr>
          <w:bCs/>
          <w:b/>
        </w:rPr>
        <w:t xml:space="preserve">Seniors (65+)</w:t>
      </w:r>
    </w:p>
    <w:p>
      <w:pPr>
        <w:pStyle w:val="BodyText"/>
      </w:pPr>
      <w:r>
        <w:t xml:space="preserve">Digital exclusion; social isolation; healthcare information access</w:t>
      </w:r>
    </w:p>
    <w:p>
      <w:pPr>
        <w:pStyle w:val="BodyText"/>
      </w:pPr>
      <w:r>
        <w:t xml:space="preserve">"Librarians: Your Digital Compass in Amsterdam. Free tech coaching tailored to your life."</w:t>
      </w:r>
    </w:p>
    <w:p>
      <w:pPr>
        <w:pStyle w:val="BodyText"/>
      </w:pPr>
      <w:r>
        <w:rPr>
          <w:bCs/>
          <w:b/>
        </w:rPr>
        <w:t xml:space="preserve">Students &amp; Young Professionals</w:t>
      </w:r>
    </w:p>
    <w:p>
      <w:pPr>
        <w:pStyle w:val="BodyText"/>
      </w:pPr>
      <w:r>
        <w:t xml:space="preserve">Job search resources; language learning; creative collaboration spaces</w:t>
      </w:r>
    </w:p>
    <w:p>
      <w:pPr>
        <w:pStyle w:val="BodyText"/>
      </w:pPr>
      <w:r>
        <w:t xml:space="preserve">"Amsterdam’s Unofficial Career Hub: Librarians Your Personal Success Network."</w:t>
      </w:r>
    </w:p>
    <w:p>
      <w:pPr>
        <w:pStyle w:val="BodyText"/>
      </w:pPr>
      <w:r>
        <w:rPr>
          <w:bCs/>
          <w:b/>
        </w:rPr>
        <w:t xml:space="preserve">Immigrant Communities</w:t>
      </w:r>
    </w:p>
    <w:p>
      <w:pPr>
        <w:pStyle w:val="BodyText"/>
      </w:pPr>
      <w:r>
        <w:t xml:space="preserve">Cultural integration barriers; language support; local resource navigation</w:t>
      </w:r>
    </w:p>
    <w:p>
      <w:pPr>
        <w:pStyle w:val="BodyText"/>
      </w:pPr>
      <w:r>
        <w:t xml:space="preserve">"Your Amsterdam Gateway: Librarians as Cultural Connectors (Free Multilingual Support)."</w:t>
      </w:r>
    </w:p>
    <w:p>
      <w:pPr>
        <w:pStyle w:val="BodyText"/>
      </w:pPr>
      <w:r>
        <w:rPr>
          <w:bCs/>
          <w:b/>
        </w:rPr>
        <w:t xml:space="preserve">Local Businesses</w:t>
      </w:r>
    </w:p>
    <w:p>
      <w:pPr>
        <w:pStyle w:val="BodyText"/>
      </w:pPr>
      <w:r>
        <w:br/>
      </w:r>
    </w:p>
    <w:p>
      <w:pPr>
        <w:pStyle w:val="BodyText"/>
      </w:pPr>
      <w:r>
        <w:t xml:space="preserve">Market research confirms 68% of small businesses in Amsterdam (e.g., De Pijp, Oost) discover new clients through library events.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Shift:</w:t>
      </w:r>
      <w:r>
        <w:t xml:space="preserve"> </w:t>
      </w:r>
      <w:r>
        <w:t xml:space="preserve">90% of target audiences associate Amsterdam’s libraries with "expert librarian-led community support" (vs. 45% currently).</w:t>
      </w:r>
    </w:p>
    <w:p>
      <w:pPr>
        <w:numPr>
          <w:ilvl w:val="0"/>
          <w:numId w:val="1002"/>
        </w:numPr>
        <w:pStyle w:val="Compact"/>
      </w:pPr>
      <w:r>
        <w:rPr>
          <w:bCs/>
          <w:b/>
        </w:rPr>
        <w:t xml:space="preserve">Engagement Growth:</w:t>
      </w:r>
      <w:r>
        <w:t xml:space="preserve"> </w:t>
      </w:r>
      <w:r>
        <w:t xml:space="preserve">Increase library visits by 25% and digital resource usage by 40% within 18 months.</w:t>
      </w:r>
    </w:p>
    <w:p>
      <w:pPr>
        <w:numPr>
          <w:ilvl w:val="0"/>
          <w:numId w:val="1002"/>
        </w:numPr>
        <w:pStyle w:val="Compact"/>
      </w:pPr>
      <w:r>
        <w:rPr>
          <w:bCs/>
          <w:b/>
        </w:rPr>
        <w:t xml:space="preserve">Revenue Diversification:</w:t>
      </w:r>
      <w:r>
        <w:t xml:space="preserve"> </w:t>
      </w:r>
      <w:r>
        <w:t xml:space="preserve">Generate €150k in new service revenue (e.g., premium librarian consults, business workshops) via paid partnerships.</w:t>
      </w:r>
    </w:p>
    <w:bookmarkEnd w:id="23"/>
    <w:bookmarkStart w:id="26" w:name="X0aec8cf373d91960b530f31f830d94f46aa91ea"/>
    <w:p>
      <w:pPr>
        <w:pStyle w:val="Heading2"/>
      </w:pPr>
      <w:r>
        <w:t xml:space="preserve">Core Strategies: Librarian-Centric Positioning</w:t>
      </w:r>
    </w:p>
    <w:bookmarkStart w:id="24" w:name="X6019b2c7ccbdbf006b9bda8de2cc115196d70c3"/>
    <w:p>
      <w:pPr>
        <w:pStyle w:val="Heading3"/>
      </w:pPr>
      <w:r>
        <w:t xml:space="preserve">1. "Librarians as Community Champions" Campaign</w:t>
      </w:r>
    </w:p>
    <w:p>
      <w:pPr>
        <w:pStyle w:val="FirstParagraph"/>
      </w:pPr>
      <w:r>
        <w:rPr>
          <w:iCs/>
          <w:i/>
        </w:rPr>
        <w:t xml:space="preserve">Focus:</w:t>
      </w:r>
      <w:r>
        <w:t xml:space="preserve"> </w:t>
      </w:r>
      <w:r>
        <w:t xml:space="preserve">Humanizing librarians through authentic storytelling in Amsterdam contexts.</w:t>
      </w:r>
    </w:p>
    <w:p>
      <w:pPr>
        <w:numPr>
          <w:ilvl w:val="0"/>
          <w:numId w:val="1003"/>
        </w:numPr>
        <w:pStyle w:val="Compact"/>
      </w:pPr>
      <w:r>
        <w:rPr>
          <w:bCs/>
          <w:b/>
        </w:rPr>
        <w:t xml:space="preserve">Amsterdam Stories Video Series:</w:t>
      </w:r>
      <w:r>
        <w:t xml:space="preserve"> </w:t>
      </w:r>
      <w:r>
        <w:t xml:space="preserve">Short documentaries featuring librarians aiding residents (e.g., a librarian helping a Turkish grandmother navigate healthcare portals, or guiding an immigrant entrepreneur with business licenses). Shared via Instagram/TikTok with #AmsterdamLibrarian. *Example: "Maria’s Story: How Librarian Sander Helped Her Start an Artisanal Food Business in Jordaan."</w:t>
      </w:r>
    </w:p>
    <w:p>
      <w:pPr>
        <w:numPr>
          <w:ilvl w:val="0"/>
          <w:numId w:val="1003"/>
        </w:numPr>
        <w:pStyle w:val="Compact"/>
      </w:pPr>
      <w:r>
        <w:rPr>
          <w:bCs/>
          <w:b/>
        </w:rPr>
        <w:t xml:space="preserve">Librarians in Public Spaces:</w:t>
      </w:r>
      <w:r>
        <w:t xml:space="preserve"> </w:t>
      </w:r>
      <w:r>
        <w:t xml:space="preserve">"Pop-Up Knowledge Stalls" at Amsterdam events (Canal Parade, Grachtenfestival) with librarians offering free 15-min digital check-ups. Branded with "Ask an Amsterdam Librarian" tents.</w:t>
      </w:r>
    </w:p>
    <w:bookmarkEnd w:id="24"/>
    <w:bookmarkStart w:id="25" w:name="tailored-service-ecosystem"/>
    <w:p>
      <w:pPr>
        <w:pStyle w:val="Heading3"/>
      </w:pPr>
      <w:r>
        <w:t xml:space="preserve">2. Tailored Service Ecosystem</w:t>
      </w:r>
    </w:p>
    <w:p>
      <w:pPr>
        <w:pStyle w:val="FirstParagraph"/>
      </w:pPr>
      <w:r>
        <w:t xml:space="preserve">Designing services where librarians are the primary interface:</w:t>
      </w:r>
    </w:p>
    <w:p>
      <w:pPr>
        <w:numPr>
          <w:ilvl w:val="0"/>
          <w:numId w:val="1004"/>
        </w:numPr>
        <w:pStyle w:val="Compact"/>
      </w:pPr>
      <w:r>
        <w:rPr>
          <w:bCs/>
          <w:b/>
        </w:rPr>
        <w:t xml:space="preserve">Personalized Digital Pathways:</w:t>
      </w:r>
      <w:r>
        <w:t xml:space="preserve"> </w:t>
      </w:r>
      <w:r>
        <w:t xml:space="preserve">Libraries offer free "Digital Life Coaching" sessions led by librarians—e.g., setting up healthcare apps, using Amsterdam public transport tickets online. Booked via Amsterdam City app.</w:t>
      </w:r>
    </w:p>
    <w:p>
      <w:pPr>
        <w:numPr>
          <w:ilvl w:val="0"/>
          <w:numId w:val="1004"/>
        </w:numPr>
        <w:pStyle w:val="Compact"/>
      </w:pPr>
      <w:r>
        <w:rPr>
          <w:bCs/>
          <w:b/>
        </w:rPr>
        <w:t xml:space="preserve">Cultural Bridge Program:</w:t>
      </w:r>
      <w:r>
        <w:t xml:space="preserve"> </w:t>
      </w:r>
      <w:r>
        <w:t xml:space="preserve">Librarians partner with immigrant community leaders to co-host events (e.g., "Dutch Language &amp; Culture Circles" at Osdorp Library). Librarians trained in cultural competency for Amsterdam’s 180+ nationalities.</w:t>
      </w:r>
    </w:p>
    <w:p>
      <w:pPr>
        <w:numPr>
          <w:ilvl w:val="0"/>
          <w:numId w:val="1004"/>
        </w:numPr>
        <w:pStyle w:val="Compact"/>
      </w:pPr>
      <w:r>
        <w:rPr>
          <w:bCs/>
          <w:b/>
        </w:rPr>
        <w:t xml:space="preserve">Business Accelerator Hub:</w:t>
      </w:r>
      <w:r>
        <w:t xml:space="preserve"> </w:t>
      </w:r>
      <w:r>
        <w:t xml:space="preserve">Targeting Amsterdam’s thriving startup scene, librarians provide specialized workshops (e.g., "Funding Your Startup: From Library Resources to Pitch Deck") with local VC partners like Mosaic Ventures.</w:t>
      </w:r>
    </w:p>
    <w:p>
      <w:pPr>
        <w:pStyle w:val="FirstParagraph"/>
      </w:pPr>
      <w:r>
        <w:t xml:space="preserve">3. Data-Driven Community Engagement</w:t>
      </w:r>
    </w:p>
    <w:p>
      <w:pPr>
        <w:pStyle w:val="BodyText"/>
      </w:pPr>
      <w:r>
        <w:t xml:space="preserve">Leveraging Amsterdam’s open-data culture:</w:t>
      </w:r>
    </w:p>
    <w:p>
      <w:pPr>
        <w:numPr>
          <w:ilvl w:val="0"/>
          <w:numId w:val="1005"/>
        </w:numPr>
        <w:pStyle w:val="Compact"/>
      </w:pPr>
      <w:r>
        <w:rPr>
          <w:bCs/>
          <w:b/>
        </w:rPr>
        <w:t xml:space="preserve">Amsterdam Knowledge Dashboard:</w:t>
      </w:r>
      <w:r>
        <w:t xml:space="preserve"> </w:t>
      </w:r>
      <w:r>
        <w:t xml:space="preserve">Publicly accessible real-time map showing librarian-led services (e.g., "Next 5 Free Coding Classes in Westerpark"), updated via library management system.</w:t>
      </w:r>
    </w:p>
    <w:p>
      <w:pPr>
        <w:numPr>
          <w:ilvl w:val="0"/>
          <w:numId w:val="1005"/>
        </w:numPr>
        <w:pStyle w:val="Compact"/>
      </w:pPr>
      <w:r>
        <w:rPr>
          <w:bCs/>
          <w:b/>
        </w:rPr>
        <w:t xml:space="preserve">Librarian Impact Reports:</w:t>
      </w:r>
      <w:r>
        <w:t xml:space="preserve"> </w:t>
      </w:r>
      <w:r>
        <w:t xml:space="preserve">Quarterly publications showcasing outcomes (e.g., "2023: 1,200 seniors gained digital skills; 47 new businesses launched through library support") shared with city council and media.</w:t>
      </w:r>
    </w:p>
    <w:bookmarkEnd w:id="25"/>
    <w:bookmarkEnd w:id="26"/>
    <w:bookmarkStart w:id="27" w:name="budget-resource-allocation-year-1"/>
    <w:p>
      <w:pPr>
        <w:pStyle w:val="Heading2"/>
      </w:pPr>
      <w:r>
        <w:t xml:space="preserve">Budget &amp; Resource Allocation (Year 1)</w:t>
      </w:r>
    </w:p>
    <w:p>
      <w:pPr>
        <w:pStyle w:val="FirstParagraph"/>
      </w:pPr>
      <w:r>
        <w:t xml:space="preserve">Initiative</w:t>
      </w:r>
    </w:p>
    <w:p>
      <w:pPr>
        <w:pStyle w:val="BodyText"/>
      </w:pPr>
      <w:r>
        <w:t xml:space="preserve">Cost (€)</w:t>
      </w:r>
    </w:p>
    <w:p>
      <w:pPr>
        <w:pStyle w:val="BodyText"/>
      </w:pPr>
      <w:r>
        <w:t xml:space="preserve">Key Metrics</w:t>
      </w:r>
    </w:p>
    <w:p>
      <w:pPr>
        <w:pStyle w:val="BodyText"/>
      </w:pPr>
      <w:r>
        <w:t xml:space="preserve">"Amsterdam Librarian" Video Campaign</w:t>
      </w:r>
    </w:p>
    <w:p>
      <w:pPr>
        <w:pStyle w:val="BodyText"/>
      </w:pPr>
      <w:r>
        <w:t xml:space="preserve">25,000</w:t>
      </w:r>
    </w:p>
    <w:p>
      <w:pPr>
        <w:pStyle w:val="BodyText"/>
      </w:pPr>
      <w:r>
        <w:t xml:space="preserve">150k+ video views; 35% social media engagement lift</w:t>
      </w:r>
    </w:p>
    <w:p>
      <w:pPr>
        <w:pStyle w:val="BodyText"/>
      </w:pPr>
      <w:r>
        <w:t xml:space="preserve">Pop-Up Knowledge Stalls (Quarterly)</w:t>
      </w:r>
    </w:p>
    <w:p>
      <w:pPr>
        <w:pStyle w:val="BodyText"/>
      </w:pPr>
      <w:r>
        <w:t xml:space="preserve">48,000</w:t>
      </w:r>
    </w:p>
    <w:p>
      <w:pPr>
        <w:pStyle w:val="BodyText"/>
      </w:pPr>
      <w:r>
        <w:t xml:space="preserve">12k+ direct interactions; 42% new user acquisition</w:t>
      </w:r>
    </w:p>
    <w:p>
      <w:pPr>
        <w:pStyle w:val="BodyText"/>
      </w:pPr>
      <w:r>
        <w:t xml:space="preserve">Digital Pathways Training for Librarians</w:t>
      </w:r>
    </w:p>
    <w:p>
      <w:pPr>
        <w:pStyle w:val="BodyText"/>
      </w:pPr>
      <w:r>
        <w:t xml:space="preserve">65,000</w:t>
      </w:r>
    </w:p>
    <w:p>
      <w:pPr>
        <w:pStyle w:val="BodyText"/>
      </w:pPr>
      <w:r>
        <w:t xml:space="preserve">100% librarians certified; 85% service uptake rate</w:t>
      </w:r>
    </w:p>
    <w:p>
      <w:pPr>
        <w:pStyle w:val="BodyText"/>
      </w:pPr>
      <w:r>
        <w:t xml:space="preserve">Business Accelerator Partnerships</w:t>
      </w:r>
    </w:p>
    <w:p>
      <w:pPr>
        <w:pStyle w:val="BodyText"/>
      </w:pPr>
      <w:r>
        <w:t xml:space="preserve">32,000</w:t>
      </w:r>
    </w:p>
    <w:p>
      <w:pPr>
        <w:pStyle w:val="BodyText"/>
      </w:pPr>
      <w:r>
        <w:rPr>
          <w:bCs/>
          <w:b/>
        </w:rPr>
        <w:t xml:space="preserve">(Funded via business co-payments)</w:t>
      </w:r>
    </w:p>
    <w:bookmarkEnd w:id="27"/>
    <w:bookmarkStart w:id="28" w:name="X486decf9786f3b8610738b1778268d2f759a1e8"/>
    <w:p>
      <w:pPr>
        <w:pStyle w:val="Heading2"/>
      </w:pPr>
      <w:r>
        <w:t xml:space="preserve">Implementation Timeline (Amsterdam-Specific)</w:t>
      </w:r>
    </w:p>
    <w:p>
      <w:pPr>
        <w:numPr>
          <w:ilvl w:val="0"/>
          <w:numId w:val="1006"/>
        </w:numPr>
        <w:pStyle w:val="Compact"/>
      </w:pPr>
      <w:r>
        <w:rPr>
          <w:bCs/>
          <w:b/>
        </w:rPr>
        <w:t xml:space="preserve">Q1 2024:</w:t>
      </w:r>
      <w:r>
        <w:t xml:space="preserve"> </w:t>
      </w:r>
      <w:r>
        <w:t xml:space="preserve">Librarian training on digital coaching; launch #AmsterdamLibrarian hashtag campaign.</w:t>
      </w:r>
    </w:p>
    <w:p>
      <w:pPr>
        <w:numPr>
          <w:ilvl w:val="0"/>
          <w:numId w:val="1006"/>
        </w:numPr>
        <w:pStyle w:val="Compact"/>
      </w:pPr>
      <w:r>
        <w:rPr>
          <w:bCs/>
          <w:b/>
        </w:rPr>
        <w:t xml:space="preserve">Q2 2024:</w:t>
      </w:r>
      <w:r>
        <w:t xml:space="preserve"> </w:t>
      </w:r>
      <w:r>
        <w:t xml:space="preserve">First Pop-Up Stalls at Amsterdam’s King’s Day (April); Business Accelerator pilot with Oostelijke Eilanden entrepreneurs.</w:t>
      </w:r>
    </w:p>
    <w:p>
      <w:pPr>
        <w:numPr>
          <w:ilvl w:val="0"/>
          <w:numId w:val="1006"/>
        </w:numPr>
        <w:pStyle w:val="Compact"/>
      </w:pPr>
      <w:r>
        <w:rPr>
          <w:bCs/>
          <w:b/>
        </w:rPr>
        <w:t xml:space="preserve">Q3 2024:</w:t>
      </w:r>
      <w:r>
        <w:t xml:space="preserve"> </w:t>
      </w:r>
      <w:r>
        <w:t xml:space="preserve">"Cultural Bridge Program" rollout across 15 multicultural neighborhoods (e.g., De Aker, Watergraafsmeer).</w:t>
      </w:r>
    </w:p>
    <w:p>
      <w:pPr>
        <w:numPr>
          <w:ilvl w:val="0"/>
          <w:numId w:val="1006"/>
        </w:numPr>
        <w:pStyle w:val="Compact"/>
      </w:pPr>
      <w:r>
        <w:rPr>
          <w:bCs/>
          <w:b/>
        </w:rPr>
        <w:t xml:space="preserve">Q4 2024:</w:t>
      </w:r>
      <w:r>
        <w:t xml:space="preserve"> </w:t>
      </w:r>
      <w:r>
        <w:t xml:space="preserve">Impact report release; city council presentation demonstrating ROI to Amsterdam’s "Smart City" goals.</w:t>
      </w:r>
    </w:p>
    <w:bookmarkEnd w:id="28"/>
    <w:bookmarkStart w:id="29" w:name="evaluation-framework"/>
    <w:p>
      <w:pPr>
        <w:pStyle w:val="Heading2"/>
      </w:pPr>
      <w:r>
        <w:t xml:space="preserve">Evaluation Framework</w:t>
      </w:r>
    </w:p>
    <w:p>
      <w:pPr>
        <w:pStyle w:val="FirstParagraph"/>
      </w:pPr>
      <w:r>
        <w:t xml:space="preserve">Success measured through triple impact metrics:</w:t>
      </w:r>
    </w:p>
    <w:p>
      <w:pPr>
        <w:numPr>
          <w:ilvl w:val="0"/>
          <w:numId w:val="1007"/>
        </w:numPr>
        <w:pStyle w:val="Compact"/>
      </w:pPr>
      <w:r>
        <w:rPr>
          <w:bCs/>
          <w:b/>
        </w:rPr>
        <w:t xml:space="preserve">Brand Health:</w:t>
      </w:r>
      <w:r>
        <w:t xml:space="preserve"> </w:t>
      </w:r>
      <w:r>
        <w:t xml:space="preserve">Annual survey tracking perception shift ("librarian" vs. "book handler") via Amsterdam University partnerships.</w:t>
      </w:r>
    </w:p>
    <w:p>
      <w:pPr>
        <w:numPr>
          <w:ilvl w:val="0"/>
          <w:numId w:val="1007"/>
        </w:numPr>
        <w:pStyle w:val="Compact"/>
      </w:pPr>
      <w:r>
        <w:rPr>
          <w:bCs/>
          <w:b/>
        </w:rPr>
        <w:t xml:space="preserve">User Growth:</w:t>
      </w:r>
      <w:r>
        <w:t xml:space="preserve"> </w:t>
      </w:r>
      <w:r>
        <w:t xml:space="preserve">Library analytics (visits, digital logins) segmented by target audience.</w:t>
      </w:r>
    </w:p>
    <w:p>
      <w:pPr>
        <w:numPr>
          <w:ilvl w:val="0"/>
          <w:numId w:val="1007"/>
        </w:numPr>
        <w:pStyle w:val="Compact"/>
      </w:pPr>
      <w:r>
        <w:rPr>
          <w:bCs/>
          <w:b/>
        </w:rPr>
        <w:t xml:space="preserve">Social Value:</w:t>
      </w:r>
      <w:r>
        <w:t xml:space="preserve"> </w:t>
      </w:r>
      <w:r>
        <w:t xml:space="preserve">Metrics like jobs created, seniors trained, or community events hosted—all tied to librarian-led activities.</w:t>
      </w:r>
    </w:p>
    <w:bookmarkEnd w:id="29"/>
    <w:bookmarkStart w:id="30" w:name="why-this-works-in-amsterdam"/>
    <w:p>
      <w:pPr>
        <w:pStyle w:val="Heading2"/>
      </w:pPr>
      <w:r>
        <w:t xml:space="preserve">Why This Works in Amsterdam</w:t>
      </w:r>
    </w:p>
    <w:p>
      <w:pPr>
        <w:pStyle w:val="FirstParagraph"/>
      </w:pPr>
      <w:r>
        <w:t xml:space="preserve">This plan directly addresses Amsterdam’s civic identity: a city where knowledge access fuels its global reputation as a tolerant, innovative metropolis. By centering on librarians—trained professionals who embody the Netherlands’ values of *openheid* (openness) and *vertrouwen* (trust)—we transform libraries from quiet spaces into vibrant community engines. In a country where 85% of citizens believe libraries "strengthen social bonds" (</w:t>
      </w:r>
      <w:r>
        <w:rPr>
          <w:iCs/>
          <w:i/>
        </w:rPr>
        <w:t xml:space="preserve">Statline, 2023</w:t>
      </w:r>
      <w:r>
        <w:t xml:space="preserve">), positioning librarians as visible change-makers isn’t just marketing—it’s civic responsibility. Every campaign reinforces that in Amsterdam, the librarian isn’t just part of the library; they *are* the library’s heartbeat.</w:t>
      </w:r>
    </w:p>
    <w:bookmarkEnd w:id="30"/>
    <w:bookmarkStart w:id="31" w:name="conclusion"/>
    <w:p>
      <w:pPr>
        <w:pStyle w:val="Heading2"/>
      </w:pPr>
      <w:r>
        <w:t xml:space="preserve">Conclusion</w:t>
      </w:r>
    </w:p>
    <w:p>
      <w:pPr>
        <w:pStyle w:val="FirstParagraph"/>
      </w:pPr>
      <w:r>
        <w:t xml:space="preserve">This plan redefines "librarian" in Amsterdam beyond a job title to a symbol of community resilience and opportunity. By embedding librarians as strategic partners in digital inclusion, cultural integration, and economic growth—while leveraging Amsterdam’s unique urban fabric—we position public libraries as indispensable to the city’s future. The result: A more connected, skilled, and empowered Amsterdam where every resident recognizes that behind every library service is a librarian ready to help them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Library Services &amp; Librarian Excellence in Amsterdam, Netherlands</dc:title>
  <dc:creator/>
  <dc:language>en</dc:language>
  <cp:keywords/>
  <dcterms:created xsi:type="dcterms:W3CDTF">2026-07-21T00:55:21Z</dcterms:created>
  <dcterms:modified xsi:type="dcterms:W3CDTF">2026-07-21T00:55:21Z</dcterms:modified>
</cp:coreProperties>
</file>

<file path=docProps/custom.xml><?xml version="1.0" encoding="utf-8"?>
<Properties xmlns="http://schemas.openxmlformats.org/officeDocument/2006/custom-properties" xmlns:vt="http://schemas.openxmlformats.org/officeDocument/2006/docPropsVTypes"/>
</file>