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Dedicated</w:t>
      </w:r>
      <w:r>
        <w:t xml:space="preserve"> </w:t>
      </w:r>
      <w:r>
        <w:t xml:space="preserve">Librarian</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4ed42774ddb9c9a1303a533c43b6c36a8a30371"/>
    <w:p>
      <w:pPr>
        <w:pStyle w:val="Heading1"/>
      </w:pPr>
      <w:r>
        <w:t xml:space="preserve">Comprehensive Marketing Plan for Strategic Recruitment of a Skilled Librarian in New Zealand Auckland</w:t>
      </w:r>
    </w:p>
    <w:bookmarkStart w:id="20" w:name="executive-summary"/>
    <w:p>
      <w:pPr>
        <w:pStyle w:val="Heading2"/>
      </w:pPr>
      <w:r>
        <w:t xml:space="preserve">Executive Summary</w:t>
      </w:r>
    </w:p>
    <w:p>
      <w:pPr>
        <w:pStyle w:val="FirstParagraph"/>
      </w:pPr>
      <w:r>
        <w:t xml:space="preserve">This Marketing Plan outlines the strategic approach to recruit an exceptional Librarian for the Auckland Libraries network, serving communities across New Zealand Auckland. As digital transformation accelerates and community needs evolve, securing a forward-thinking librarian is critical to maintaining Auckland’s position as a leading cultural and educational hub in New Zealand. This 12-month plan prioritizes attracting top-tier candidates through targeted campaigns that resonate with both local talent and international professionals seeking opportunities in vibrant New Zealand Auckland. The success of this Marketing Plan will directly impact the library system's ability to deliver innovative services, support literacy initiatives, and foster community engagement across Auckland's diverse neighborhoods.</w:t>
      </w:r>
    </w:p>
    <w:bookmarkEnd w:id="20"/>
    <w:bookmarkStart w:id="21" w:name="Xa33214666553224f8267f7c60598e0d518c7a39"/>
    <w:p>
      <w:pPr>
        <w:pStyle w:val="Heading2"/>
      </w:pPr>
      <w:r>
        <w:t xml:space="preserve">Market Analysis: Librarian Recruitment Landscape in New Zealand Auckland</w:t>
      </w:r>
    </w:p>
    <w:p>
      <w:pPr>
        <w:pStyle w:val="FirstParagraph"/>
      </w:pPr>
      <w:r>
        <w:t xml:space="preserve">The demand for skilled Librarians in New Zealand Auckland has surged by 28% over the past three years (Auckland Library Workforce Survey, 2023), driven by expanding community programs, digital literacy needs, and government investment in public libraries. However, the supply of qualified candidates remains constrained due to competition from private sector roles and migration barriers. Crucially, Auckland’s unique demographic profile—home to 1.6 million people representing over 80 ethnicities—requires a Librarian who understands multicultural engagement and can address specific needs of Māori communities, Pacific Islanders, and immigrant populations across New Zealand Auckland.</w:t>
      </w:r>
    </w:p>
    <w:p>
      <w:pPr>
        <w:pStyle w:val="BodyText"/>
      </w:pPr>
      <w:r>
        <w:t xml:space="preserve">Competitive analysis reveals that neighboring regions like Wellington have implemented successful bilingual recruitment campaigns for librarian roles. To stand out, our Marketing Plan must emphasize Auckland's distinct advantages: its status as New Zealand's economic capital, world-class education institutions (e.g., University of Auckland), and commitment to Te Tiriti o Waitangi partnerships. Failure to effectively market the Librarian role risks service gaps in critical areas like youth programming, digital access for elderly residents, and Māori language resources—impacting 200,000+ Auckland library users annually.</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candidate segments:</w:t>
      </w:r>
    </w:p>
    <w:p>
      <w:pPr>
        <w:numPr>
          <w:ilvl w:val="0"/>
          <w:numId w:val="1001"/>
        </w:numPr>
        <w:pStyle w:val="Compact"/>
      </w:pPr>
      <w:r>
        <w:rPr>
          <w:bCs/>
          <w:b/>
        </w:rPr>
        <w:t xml:space="preserve">Local New Zealand Professionals:</w:t>
      </w:r>
      <w:r>
        <w:t xml:space="preserve"> </w:t>
      </w:r>
      <w:r>
        <w:t xml:space="preserve">Qualified librarians from Christchurch, Wellington, and Hamilton seeking relocation to Auckland's dynamic environment. We will highlight affordable housing zones near library branches (e.g., Manukau, Ponsonby) and Auckland’s cultural amenities.</w:t>
      </w:r>
    </w:p>
    <w:p>
      <w:pPr>
        <w:numPr>
          <w:ilvl w:val="0"/>
          <w:numId w:val="1001"/>
        </w:numPr>
        <w:pStyle w:val="Compact"/>
      </w:pPr>
      <w:r>
        <w:rPr>
          <w:bCs/>
          <w:b/>
        </w:rPr>
        <w:t xml:space="preserve">Māori and Pasifika Talent Pool:</w:t>
      </w:r>
      <w:r>
        <w:t xml:space="preserve"> </w:t>
      </w:r>
      <w:r>
        <w:t xml:space="preserve">Targeted outreach through iwi networks (e.g., Ngāti Whātua, Tongan Community Councils) and Pacific Islander media channels to honor Te Tiriti o Waitangi commitments. Emphasis on roles supporting Māori knowledge systems and Pacific diaspora services.</w:t>
      </w:r>
    </w:p>
    <w:p>
      <w:pPr>
        <w:numPr>
          <w:ilvl w:val="0"/>
          <w:numId w:val="1001"/>
        </w:numPr>
        <w:pStyle w:val="Compact"/>
      </w:pPr>
      <w:r>
        <w:rPr>
          <w:bCs/>
          <w:b/>
        </w:rPr>
        <w:t xml:space="preserve">International Candidates:</w:t>
      </w:r>
      <w:r>
        <w:t xml:space="preserve"> </w:t>
      </w:r>
      <w:r>
        <w:t xml:space="preserve">Marketing through New Zealand Education Authority partnerships and global library associations (e.g., IFLA), stressing Auckland’s visa pathways for skilled workers and quality-of-life benefits like accessible nature reserves (e.g., Waitakere Ranges).</w:t>
      </w:r>
    </w:p>
    <w:bookmarkEnd w:id="22"/>
    <w:bookmarkStart w:id="23" w:name="marketing-objectives"/>
    <w:p>
      <w:pPr>
        <w:pStyle w:val="Heading2"/>
      </w:pPr>
      <w:r>
        <w:t xml:space="preserve">Marketing Objectives</w:t>
      </w:r>
    </w:p>
    <w:p>
      <w:pPr>
        <w:pStyle w:val="FirstParagraph"/>
      </w:pPr>
      <w:r>
        <w:t xml:space="preserve">By Q4 2025, this Marketing Plan aims to:</w:t>
      </w:r>
    </w:p>
    <w:p>
      <w:pPr>
        <w:numPr>
          <w:ilvl w:val="0"/>
          <w:numId w:val="1002"/>
        </w:numPr>
        <w:pStyle w:val="Compact"/>
      </w:pPr>
      <w:r>
        <w:t xml:space="preserve">Attract 150+ qualified applications from diverse backgrounds (exceeding the industry benchmark of 90 applications).</w:t>
      </w:r>
    </w:p>
    <w:p>
      <w:pPr>
        <w:numPr>
          <w:ilvl w:val="0"/>
          <w:numId w:val="1002"/>
        </w:numPr>
        <w:pStyle w:val="Compact"/>
      </w:pPr>
      <w:r>
        <w:t xml:space="preserve">Secure a Librarian candidate with proven experience in digital literacy programs and cultural responsiveness within New Zealand Auckland's context.</w:t>
      </w:r>
    </w:p>
    <w:p>
      <w:pPr>
        <w:numPr>
          <w:ilvl w:val="0"/>
          <w:numId w:val="1002"/>
        </w:numPr>
        <w:pStyle w:val="Compact"/>
      </w:pPr>
      <w:r>
        <w:t xml:space="preserve">Reduce time-to-hire by 35% through efficient candidate targeting (from current 14 weeks to under 9 weeks).</w:t>
      </w:r>
    </w:p>
    <w:p>
      <w:pPr>
        <w:numPr>
          <w:ilvl w:val="0"/>
          <w:numId w:val="1002"/>
        </w:numPr>
        <w:pStyle w:val="Compact"/>
      </w:pPr>
      <w:r>
        <w:t xml:space="preserve">Position Auckland Libraries as the top employer for Librarians in New Zealand, achieving a 40% increase in positive employer branding sentiment.</w:t>
      </w:r>
    </w:p>
    <w:bookmarkEnd w:id="23"/>
    <w:bookmarkStart w:id="25" w:name="strategies-and-tactics"/>
    <w:p>
      <w:pPr>
        <w:pStyle w:val="Heading2"/>
      </w:pPr>
      <w:r>
        <w:t xml:space="preserve">Strategies and Tactics</w:t>
      </w:r>
    </w:p>
    <w:p>
      <w:pPr>
        <w:pStyle w:val="FirstParagraph"/>
      </w:pPr>
      <w:r>
        <w:rPr>
          <w:bCs/>
          <w:b/>
        </w:rPr>
        <w:t xml:space="preserve">Digital-First Recruitment Campaign (60% of budget):</w:t>
      </w:r>
      <w:r>
        <w:t xml:space="preserve"> </w:t>
      </w:r>
      <w:r>
        <w:t xml:space="preserve">Launch an immersive website microsite (</w:t>
      </w:r>
      <w:hyperlink r:id="rId24">
        <w:r>
          <w:rPr>
            <w:rStyle w:val="Hyperlink"/>
          </w:rPr>
          <w:t xml:space="preserve">aucklandlibraries.org.nz/librarian</w:t>
        </w:r>
      </w:hyperlink>
      <w:r>
        <w:t xml:space="preserve">) featuring:</w:t>
      </w:r>
    </w:p>
    <w:p>
      <w:pPr>
        <w:numPr>
          <w:ilvl w:val="0"/>
          <w:numId w:val="1003"/>
        </w:numPr>
        <w:pStyle w:val="Compact"/>
      </w:pPr>
      <w:r>
        <w:t xml:space="preserve">Virtual tours of Auckland library branches showcasing community impact (e.g., Howick Library’s Māori language programs, New Lynn's tech hubs).</w:t>
      </w:r>
    </w:p>
    <w:p>
      <w:pPr>
        <w:numPr>
          <w:ilvl w:val="0"/>
          <w:numId w:val="1003"/>
        </w:numPr>
        <w:pStyle w:val="Compact"/>
      </w:pPr>
      <w:r>
        <w:t xml:space="preserve">Testimonials from current Auckland Librarians on career growth opportunities and work-life balance.</w:t>
      </w:r>
    </w:p>
    <w:p>
      <w:pPr>
        <w:numPr>
          <w:ilvl w:val="0"/>
          <w:numId w:val="1003"/>
        </w:numPr>
        <w:pStyle w:val="Compact"/>
      </w:pPr>
      <w:r>
        <w:t xml:space="preserve">Interactive content: "Day in the Life of an Auckland Librarian" videos highlighting projects like refugee support services and school partnerships.</w:t>
      </w:r>
    </w:p>
    <w:p>
      <w:pPr>
        <w:pStyle w:val="FirstParagraph"/>
      </w:pPr>
      <w:r>
        <w:rPr>
          <w:bCs/>
          <w:b/>
        </w:rPr>
        <w:t xml:space="preserve">Cultural Community Partnerships (25% of budget):</w:t>
      </w:r>
      <w:r>
        <w:t xml:space="preserve"> </w:t>
      </w:r>
      <w:r>
        <w:t xml:space="preserve">Collaborate with key New Zealand Auckland organizations:</w:t>
      </w:r>
    </w:p>
    <w:p>
      <w:pPr>
        <w:numPr>
          <w:ilvl w:val="0"/>
          <w:numId w:val="1004"/>
        </w:numPr>
        <w:pStyle w:val="Compact"/>
      </w:pPr>
      <w:r>
        <w:t xml:space="preserve">Partner with Te Wānanga o Aotearoa to co-host webinar on "Librarians as Māori Knowledge Custodians."</w:t>
      </w:r>
    </w:p>
    <w:p>
      <w:pPr>
        <w:numPr>
          <w:ilvl w:val="0"/>
          <w:numId w:val="1004"/>
        </w:numPr>
        <w:pStyle w:val="Compact"/>
      </w:pPr>
      <w:r>
        <w:t xml:space="preserve">Co-brand recruitment drives with Pacific Islander cultural centers (e.g., Polynesian Cultural Centre) for targeted outreach.</w:t>
      </w:r>
    </w:p>
    <w:p>
      <w:pPr>
        <w:numPr>
          <w:ilvl w:val="0"/>
          <w:numId w:val="1004"/>
        </w:numPr>
        <w:pStyle w:val="Compact"/>
      </w:pPr>
      <w:r>
        <w:t xml:space="preserve">Feature candidate success stories in local media like *New Zealand Herald* and *Aucklandist* to amplify reach.</w:t>
      </w:r>
    </w:p>
    <w:p>
      <w:pPr>
        <w:pStyle w:val="FirstParagraph"/>
      </w:pPr>
      <w:r>
        <w:rPr>
          <w:bCs/>
          <w:b/>
        </w:rPr>
        <w:t xml:space="preserve">Strategic Talent Events (15% of budget):</w:t>
      </w:r>
      <w:r>
        <w:t xml:space="preserve"> </w:t>
      </w:r>
      <w:r>
        <w:t xml:space="preserve">Host three physical events across Auckland:</w:t>
      </w:r>
    </w:p>
    <w:p>
      <w:pPr>
        <w:numPr>
          <w:ilvl w:val="0"/>
          <w:numId w:val="1005"/>
        </w:numPr>
        <w:pStyle w:val="Compact"/>
      </w:pPr>
      <w:r>
        <w:t xml:space="preserve">"Library Innovation Summit" at Central Library (July 2024) with industry leaders discussing AI tools in libraries.</w:t>
      </w:r>
    </w:p>
    <w:p>
      <w:pPr>
        <w:numPr>
          <w:ilvl w:val="0"/>
          <w:numId w:val="1005"/>
        </w:numPr>
        <w:pStyle w:val="Compact"/>
      </w:pPr>
      <w:r>
        <w:t xml:space="preserve">Māori-focused networking event at Tūranga Library (October 2024), facilitated by local kaumātua.</w:t>
      </w:r>
    </w:p>
    <w:p>
      <w:pPr>
        <w:numPr>
          <w:ilvl w:val="0"/>
          <w:numId w:val="1005"/>
        </w:numPr>
        <w:pStyle w:val="Compact"/>
      </w:pPr>
      <w:r>
        <w:t xml:space="preserve">Virtual international open house for global candidates (February 2025), addressing visa and relocation questions.</w:t>
      </w:r>
    </w:p>
    <w:bookmarkEnd w:id="25"/>
    <w:bookmarkStart w:id="26" w:name="budget-allocation"/>
    <w:p>
      <w:pPr>
        <w:pStyle w:val="Heading2"/>
      </w:pPr>
      <w:r>
        <w:t xml:space="preserve">Budget Allocation</w:t>
      </w:r>
    </w:p>
    <w:p>
      <w:pPr>
        <w:pStyle w:val="FirstParagraph"/>
      </w:pPr>
      <w:r>
        <w:t xml:space="preserve">Total Marketing Plan budget: NZ$85,000. Key allocations include:</w:t>
      </w:r>
    </w:p>
    <w:p>
      <w:pPr>
        <w:pStyle w:val="BodyText"/>
      </w:pPr>
      <w:r>
        <w:t xml:space="preserve">Item</w:t>
      </w:r>
    </w:p>
    <w:p>
      <w:pPr>
        <w:pStyle w:val="BodyText"/>
      </w:pPr>
      <w:r>
        <w:t xml:space="preserve">Allocation</w:t>
      </w:r>
    </w:p>
    <w:p>
      <w:pPr>
        <w:pStyle w:val="BodyText"/>
      </w:pPr>
      <w:r>
        <w:t xml:space="preserve">Details</w:t>
      </w:r>
    </w:p>
    <w:p>
      <w:pPr>
        <w:pStyle w:val="BodyText"/>
      </w:pPr>
      <w:r>
        <w:t xml:space="preserve">Digital Campaign (website, SEO, social)</w:t>
      </w:r>
    </w:p>
    <w:p>
      <w:pPr>
        <w:pStyle w:val="BodyText"/>
      </w:pPr>
      <w:r>
        <w:t xml:space="preserve">NZ$51,000</w:t>
      </w:r>
    </w:p>
    <w:p>
      <w:pPr>
        <w:pStyle w:val="BodyText"/>
      </w:pPr>
      <w:r>
        <w:t xml:space="preserve">Social ads on LinkedIn/Instagram targeting New Zealand libraries &amp; Māori/Pacific groups; Google Ads for "Librarian jobs Auckland"</w:t>
      </w:r>
    </w:p>
    <w:p>
      <w:pPr>
        <w:pStyle w:val="BodyText"/>
      </w:pPr>
      <w:r>
        <w:t xml:space="preserve">Community Partnerships</w:t>
      </w:r>
    </w:p>
    <w:p>
      <w:pPr>
        <w:pStyle w:val="BodyText"/>
      </w:pPr>
      <w:r>
        <w:t xml:space="preserve">NZ$21,250</w:t>
      </w:r>
    </w:p>
    <w:p>
      <w:pPr>
        <w:pStyle w:val="BodyText"/>
      </w:pPr>
      <w:r>
        <w:t xml:space="preserve">&lt;</w:t>
      </w:r>
    </w:p>
    <w:p>
      <w:pPr>
        <w:pStyle w:val="BodyText"/>
      </w:pPr>
      <w:r>
        <w:t xml:space="preserve">Event costs, translation services for materials, iwi collaboration stipends</w:t>
      </w:r>
    </w:p>
    <w:p>
      <w:pPr>
        <w:pStyle w:val="BodyText"/>
      </w:pPr>
      <w:r>
        <w:t xml:space="preserve">Talent Events</w:t>
      </w:r>
    </w:p>
    <w:p>
      <w:pPr>
        <w:pStyle w:val="BodyText"/>
      </w:pPr>
      <w:r>
        <w:t xml:space="preserve">NZ$12,750</w:t>
      </w:r>
    </w:p>
    <w:bookmarkEnd w:id="26"/>
    <w:bookmarkStart w:id="27" w:name="measurement-and-kpis"/>
    <w:p>
      <w:pPr>
        <w:pStyle w:val="Heading2"/>
      </w:pPr>
      <w:r>
        <w:t xml:space="preserve">Measurement and KPIs</w:t>
      </w:r>
    </w:p>
    <w:p>
      <w:pPr>
        <w:pStyle w:val="FirstParagraph"/>
      </w:pPr>
      <w:r>
        <w:t xml:space="preserve">Success will be tracked through:</w:t>
      </w:r>
    </w:p>
    <w:p>
      <w:pPr>
        <w:numPr>
          <w:ilvl w:val="0"/>
          <w:numId w:val="1006"/>
        </w:numPr>
        <w:pStyle w:val="Compact"/>
      </w:pPr>
      <w:r>
        <w:rPr>
          <w:bCs/>
          <w:b/>
        </w:rPr>
        <w:t xml:space="preserve">Application Quality Score:</w:t>
      </w:r>
      <w:r>
        <w:t xml:space="preserve"> </w:t>
      </w:r>
      <w:r>
        <w:t xml:space="preserve">Minimum 80% of applicants meeting core criteria (e.g., Library Science degree, Te Reo Māori proficiency).</w:t>
      </w:r>
    </w:p>
    <w:p>
      <w:pPr>
        <w:numPr>
          <w:ilvl w:val="0"/>
          <w:numId w:val="1006"/>
        </w:numPr>
        <w:pStyle w:val="Compact"/>
      </w:pPr>
      <w:r>
        <w:rPr>
          <w:bCs/>
          <w:b/>
        </w:rPr>
        <w:t xml:space="preserve">Diversity Metrics:</w:t>
      </w:r>
      <w:r>
        <w:t xml:space="preserve"> </w:t>
      </w:r>
      <w:r>
        <w:t xml:space="preserve">50%+ candidates from underrepresented groups (Māori, Pacific Islanders, women in tech roles).</w:t>
      </w:r>
    </w:p>
    <w:p>
      <w:pPr>
        <w:numPr>
          <w:ilvl w:val="0"/>
          <w:numId w:val="1006"/>
        </w:numPr>
        <w:pStyle w:val="Compact"/>
      </w:pPr>
      <w:r>
        <w:rPr>
          <w:bCs/>
          <w:b/>
        </w:rPr>
        <w:t xml:space="preserve">Cost Per Quality Application:</w:t>
      </w:r>
      <w:r>
        <w:t xml:space="preserve"> </w:t>
      </w:r>
      <w:r>
        <w:t xml:space="preserve">Target NZ$320 (below industry average of NZ$485).</w:t>
      </w:r>
    </w:p>
    <w:p>
      <w:pPr>
        <w:pStyle w:val="FirstParagraph"/>
      </w:pPr>
      <w:r>
        <w:t xml:space="preserve">All KPIs will be reviewed monthly via Auckland Libraries' HR dashboard. If diversity targets aren't met by Month 6, we'll activate backup channels like partnering with the New Zealand Library Association for targeted outreach.</w:t>
      </w:r>
    </w:p>
    <w:bookmarkEnd w:id="27"/>
    <w:bookmarkStart w:id="28" w:name="Xcdbb4b1fd045ad74f782cf446c4ce7366b918a0"/>
    <w:p>
      <w:pPr>
        <w:pStyle w:val="Heading2"/>
      </w:pPr>
      <w:r>
        <w:t xml:space="preserve">Conclusion: Elevating New Zealand Auckland's Library Future</w:t>
      </w:r>
    </w:p>
    <w:p>
      <w:pPr>
        <w:pStyle w:val="FirstParagraph"/>
      </w:pPr>
      <w:r>
        <w:t xml:space="preserve">This Marketing Plan positions the Librarian recruitment as a cornerstone of Auckland Libraries' mission to be "Auckland’s Knowledge Heartbeat." By embedding cultural intelligence, digital innovation, and community-centric storytelling into every campaign, we will transform how talent perceives the Librarian role in New Zealand Auckland—from administrative support to strategic catalyst for social equity. The investment in this Marketing Plan directly fuels Auckland’s vision as a globally connected city where libraries bridge opportunity gaps for all residents. As the leading cultural institution serving 200,000+ weekly visitors, securing a visionary Librarian isn’t just recruitment; it’s an investment in New Zealand Auckland’s future resilience and inclusivity. We stand ready to deploy this plan immediately to ensure our next Librarian becomes the architect of Auckland's most vibrant library experiences.</w:t>
      </w:r>
    </w:p>
    <w:p>
      <w:pPr>
        <w:pStyle w:val="BodyText"/>
      </w:pPr>
      <w:r>
        <w:rPr>
          <w:bCs/>
          <w:b/>
        </w:rPr>
        <w:t xml:space="preserve">Document Prepared For:</w:t>
      </w:r>
      <w:r>
        <w:t xml:space="preserve"> </w:t>
      </w:r>
      <w:r>
        <w:t xml:space="preserve">Auckland Libraries, New Zealand</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ucklandlibraries.org.nz/librarian" TargetMode="External" /></Relationships>
</file>

<file path=word/_rels/footnotes.xml.rels><?xml version="1.0" encoding="UTF-8"?><Relationships xmlns="http://schemas.openxmlformats.org/package/2006/relationships"><Relationship Type="http://schemas.openxmlformats.org/officeDocument/2006/relationships/hyperlink" Id="rId24" Target="https://www.aucklandlibraries.org.nz/librari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Dedicated Librarian for New Zealand Auckland</dc:title>
  <dc:creator/>
  <dc:language>en</dc:language>
  <cp:keywords/>
  <dcterms:created xsi:type="dcterms:W3CDTF">2025-12-12T03:34:31Z</dcterms:created>
  <dcterms:modified xsi:type="dcterms:W3CDTF">2025-12-12T03:34:31Z</dcterms:modified>
</cp:coreProperties>
</file>

<file path=docProps/custom.xml><?xml version="1.0" encoding="utf-8"?>
<Properties xmlns="http://schemas.openxmlformats.org/officeDocument/2006/custom-properties" xmlns:vt="http://schemas.openxmlformats.org/officeDocument/2006/docPropsVTypes"/>
</file>