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Manila,</w:t>
      </w:r>
      <w:r>
        <w:t xml:space="preserve"> </w:t>
      </w:r>
      <w:r>
        <w:t xml:space="preserve">Philippines</w:t>
      </w:r>
    </w:p>
    <w:bookmarkStart w:id="32" w:name="X9b6a342af72ad1eb4a0e989b5f80b6f53b936be"/>
    <w:p>
      <w:pPr>
        <w:pStyle w:val="Heading1"/>
      </w:pPr>
      <w:r>
        <w:t xml:space="preserve">Comprehensive Marketing Plan: Attracting Elite Librarians to Manila, Philippines</w:t>
      </w:r>
    </w:p>
    <w:bookmarkStart w:id="20" w:name="executive-summary"/>
    <w:p>
      <w:pPr>
        <w:pStyle w:val="Heading2"/>
      </w:pPr>
      <w:r>
        <w:t xml:space="preserve">Executive Summary</w:t>
      </w:r>
    </w:p>
    <w:p>
      <w:pPr>
        <w:pStyle w:val="FirstParagraph"/>
      </w:pPr>
      <w:r>
        <w:t xml:space="preserve">This Marketing Plan outlines a strategic initiative to recruit a highly skilled Librarian for our premier academic library in the heart of Manila, Philippines. As the cultural and educational hub of the nation, Manila demands exceptional library professionals who can navigate both traditional Filipino knowledge preservation and modern digital landscapes. This plan details targeted campaigns to position the Librarian role as a catalyst for intellectual growth within Philippine society, leveraging Manila's dynamic academic ecosystem to attract top-tier candidates committed to transforming library services across the Philippines.</w:t>
      </w:r>
    </w:p>
    <w:bookmarkEnd w:id="20"/>
    <w:bookmarkStart w:id="21" w:name="target-audience-definition"/>
    <w:p>
      <w:pPr>
        <w:pStyle w:val="Heading2"/>
      </w:pPr>
      <w:r>
        <w:t xml:space="preserve">Target Audience Definition</w:t>
      </w:r>
    </w:p>
    <w:p>
      <w:pPr>
        <w:pStyle w:val="FirstParagraph"/>
      </w:pPr>
      <w:r>
        <w:t xml:space="preserve">Our primary audience comprises: (1) Filipino librarians with 5+ years of experience in academic or public libraries; (2) International librarians familiar with Southeast Asian cultural contexts; and (3) Emerging library science graduates from Philippine institutions like the University of the Philippines Diliman Library School. We specifically target professionals who understand Manila's unique challenges—such as balancing rapid urbanization with community-based knowledge preservation—and share our vision for libraries as pillars of Philippine educational equity.</w:t>
      </w:r>
    </w:p>
    <w:bookmarkEnd w:id="21"/>
    <w:bookmarkStart w:id="22" w:name="marketing-objectives"/>
    <w:p>
      <w:pPr>
        <w:pStyle w:val="Heading2"/>
      </w:pPr>
      <w:r>
        <w:t xml:space="preserve">Marketing Objectives</w:t>
      </w:r>
    </w:p>
    <w:p>
      <w:pPr>
        <w:numPr>
          <w:ilvl w:val="0"/>
          <w:numId w:val="1001"/>
        </w:numPr>
        <w:pStyle w:val="Compact"/>
      </w:pPr>
      <w:r>
        <w:t xml:space="preserve">Recruit 15+ qualified Librarian candidates within 90 days</w:t>
      </w:r>
    </w:p>
    <w:p>
      <w:pPr>
        <w:numPr>
          <w:ilvl w:val="0"/>
          <w:numId w:val="1001"/>
        </w:numPr>
        <w:pStyle w:val="Compact"/>
      </w:pPr>
      <w:r>
        <w:t xml:space="preserve">Position the role as a career catalyst for Philippine library innovation</w:t>
      </w:r>
    </w:p>
    <w:p>
      <w:pPr>
        <w:numPr>
          <w:ilvl w:val="0"/>
          <w:numId w:val="1001"/>
        </w:numPr>
        <w:pStyle w:val="Compact"/>
      </w:pPr>
      <w:r>
        <w:t xml:space="preserve">Secure 3+ strategic partnerships with Filipino library associations by Q3</w:t>
      </w:r>
    </w:p>
    <w:p>
      <w:pPr>
        <w:numPr>
          <w:ilvl w:val="0"/>
          <w:numId w:val="1001"/>
        </w:numPr>
        <w:pStyle w:val="Compact"/>
      </w:pPr>
      <w:r>
        <w:t xml:space="preserve">Achieve 90% candidate satisfaction in post-interview surveys</w:t>
      </w:r>
    </w:p>
    <w:bookmarkEnd w:id="22"/>
    <w:bookmarkStart w:id="27" w:name="strategic-marketing-framework"/>
    <w:p>
      <w:pPr>
        <w:pStyle w:val="Heading2"/>
      </w:pPr>
      <w:r>
        <w:t xml:space="preserve">Strategic Marketing Framework</w:t>
      </w:r>
    </w:p>
    <w:bookmarkStart w:id="23" w:name="X4041a01f959c0f59a060798751723a5156df87a"/>
    <w:p>
      <w:pPr>
        <w:pStyle w:val="Heading3"/>
      </w:pPr>
      <w:r>
        <w:t xml:space="preserve">Digital Campaigns Tailored for Manila's Tech-Savvy Demographics</w:t>
      </w:r>
    </w:p>
    <w:p>
      <w:pPr>
        <w:pStyle w:val="FirstParagraph"/>
      </w:pPr>
      <w:r>
        <w:t xml:space="preserve">We deploy a multi-channel digital strategy optimized for Philippine internet usage patterns. Key tactics include:</w:t>
      </w:r>
    </w:p>
    <w:p>
      <w:pPr>
        <w:numPr>
          <w:ilvl w:val="0"/>
          <w:numId w:val="1002"/>
        </w:numPr>
        <w:pStyle w:val="Compact"/>
      </w:pPr>
      <w:r>
        <w:rPr>
          <w:bCs/>
          <w:b/>
        </w:rPr>
        <w:t xml:space="preserve">Facebook &amp; LinkedIn Targeting:</w:t>
      </w:r>
      <w:r>
        <w:t xml:space="preserve"> </w:t>
      </w:r>
      <w:r>
        <w:t xml:space="preserve">Geo-fenced ads in Manila (Makati, Quezon City, Ermita) highlighting "Philippines' Most Innovative Library Role" with testimonials from current Manila-based library staff.</w:t>
      </w:r>
    </w:p>
    <w:p>
      <w:pPr>
        <w:numPr>
          <w:ilvl w:val="0"/>
          <w:numId w:val="1002"/>
        </w:numPr>
        <w:pStyle w:val="Compact"/>
      </w:pPr>
      <w:r>
        <w:rPr>
          <w:bCs/>
          <w:b/>
        </w:rPr>
        <w:t xml:space="preserve">Viber &amp; Telegram Outreach:</w:t>
      </w:r>
      <w:r>
        <w:t xml:space="preserve"> </w:t>
      </w:r>
      <w:r>
        <w:t xml:space="preserve">Partner with Philippine librarian networks like the Philippine Association of Librarians and Information Scientists (PALIS) to distribute job alerts through popular messaging apps used by 85% of Filipinos under 35.</w:t>
      </w:r>
    </w:p>
    <w:p>
      <w:pPr>
        <w:numPr>
          <w:ilvl w:val="0"/>
          <w:numId w:val="1002"/>
        </w:numPr>
        <w:pStyle w:val="Compact"/>
      </w:pPr>
      <w:r>
        <w:rPr>
          <w:bCs/>
          <w:b/>
        </w:rPr>
        <w:t xml:space="preserve">SEO-Optimized Career Page:</w:t>
      </w:r>
      <w:r>
        <w:t xml:space="preserve"> </w:t>
      </w:r>
      <w:r>
        <w:t xml:space="preserve">Develop a dedicated webpage featuring Manila's cultural significance ("Why Manila?"), library impact metrics, and Filipino-language content ("Bakit Librarian sa Maynila?").</w:t>
      </w:r>
    </w:p>
    <w:bookmarkEnd w:id="23"/>
    <w:bookmarkStart w:id="24" w:name="community-engagement-in-manila"/>
    <w:p>
      <w:pPr>
        <w:pStyle w:val="Heading3"/>
      </w:pPr>
      <w:r>
        <w:t xml:space="preserve">Community Engagement in Manila</w:t>
      </w:r>
    </w:p>
    <w:p>
      <w:pPr>
        <w:pStyle w:val="FirstParagraph"/>
      </w:pPr>
      <w:r>
        <w:t xml:space="preserve">We leverage Manila's strong community culture through:</w:t>
      </w:r>
    </w:p>
    <w:p>
      <w:pPr>
        <w:numPr>
          <w:ilvl w:val="0"/>
          <w:numId w:val="1003"/>
        </w:numPr>
        <w:pStyle w:val="Compact"/>
      </w:pPr>
      <w:r>
        <w:rPr>
          <w:bCs/>
          <w:b/>
        </w:rPr>
        <w:t xml:space="preserve">Manila Library Summit Sponsorship:</w:t>
      </w:r>
      <w:r>
        <w:t xml:space="preserve"> </w:t>
      </w:r>
      <w:r>
        <w:t xml:space="preserve">Co-host a "Digital Transformation for Philippine Libraries" summit at the National Library of the Philippines, positioning our institution as an industry leader.</w:t>
      </w:r>
    </w:p>
    <w:p>
      <w:pPr>
        <w:numPr>
          <w:ilvl w:val="0"/>
          <w:numId w:val="1003"/>
        </w:numPr>
        <w:pStyle w:val="Compact"/>
      </w:pPr>
      <w:r>
        <w:rPr>
          <w:bCs/>
          <w:b/>
        </w:rPr>
        <w:t xml:space="preserve">School Partnerships:</w:t>
      </w:r>
      <w:r>
        <w:t xml:space="preserve"> </w:t>
      </w:r>
      <w:r>
        <w:t xml:space="preserve">Collaborate with 10+ Manila high schools (e.g., De La Salle College) to host career talks emphasizing how Librarians drive literacy in Philippine communities.</w:t>
      </w:r>
    </w:p>
    <w:p>
      <w:pPr>
        <w:numPr>
          <w:ilvl w:val="0"/>
          <w:numId w:val="1003"/>
        </w:numPr>
        <w:pStyle w:val="Compact"/>
      </w:pPr>
      <w:r>
        <w:rPr>
          <w:bCs/>
          <w:b/>
        </w:rPr>
        <w:t xml:space="preserve">Local Media Features:</w:t>
      </w:r>
      <w:r>
        <w:t xml:space="preserve"> </w:t>
      </w:r>
      <w:r>
        <w:t xml:space="preserve">Secure segments on Manila-based radio (DZMM, DWIZ) and TV (ABS-CBN News) discussing "The Future of Libraries in a Digital Philippines."</w:t>
      </w:r>
    </w:p>
    <w:bookmarkEnd w:id="24"/>
    <w:bookmarkStart w:id="25" w:name="Xba57f291126fed104f1cf9df6f5ff002b95469b"/>
    <w:p>
      <w:pPr>
        <w:pStyle w:val="Heading3"/>
      </w:pPr>
      <w:r>
        <w:t xml:space="preserve">Philippines-Specific Institutional Partnerships</w:t>
      </w:r>
    </w:p>
    <w:p>
      <w:pPr>
        <w:pStyle w:val="FirstParagraph"/>
      </w:pPr>
      <w:r>
        <w:t xml:space="preserve">Critical alliances with Philippine entities ensure culturally resonant recruitment:</w:t>
      </w:r>
    </w:p>
    <w:p>
      <w:pPr>
        <w:numPr>
          <w:ilvl w:val="0"/>
          <w:numId w:val="1004"/>
        </w:numPr>
        <w:pStyle w:val="Compact"/>
      </w:pPr>
      <w:r>
        <w:rPr>
          <w:bCs/>
          <w:b/>
        </w:rPr>
        <w:t xml:space="preserve">University Collaborations:</w:t>
      </w:r>
      <w:r>
        <w:t xml:space="preserve"> </w:t>
      </w:r>
      <w:r>
        <w:t xml:space="preserve">Formal agreements with University of Santo Tomas Library and Ateneo de Manila University to include the Librarian role in their career fairs.</w:t>
      </w:r>
    </w:p>
    <w:p>
      <w:pPr>
        <w:numPr>
          <w:ilvl w:val="0"/>
          <w:numId w:val="1004"/>
        </w:numPr>
        <w:pStyle w:val="Compact"/>
      </w:pPr>
      <w:r>
        <w:rPr>
          <w:bCs/>
          <w:b/>
        </w:rPr>
        <w:t xml:space="preserve">PALIS Integration:</w:t>
      </w:r>
      <w:r>
        <w:t xml:space="preserve"> </w:t>
      </w:r>
      <w:r>
        <w:t xml:space="preserve">Co-develop a "Manila Librarian Fellowship" program with PALIS, offering continuing education credits for Philippine librarians.</w:t>
      </w:r>
    </w:p>
    <w:p>
      <w:pPr>
        <w:numPr>
          <w:ilvl w:val="0"/>
          <w:numId w:val="1004"/>
        </w:numPr>
        <w:pStyle w:val="Compact"/>
      </w:pPr>
      <w:r>
        <w:rPr>
          <w:bCs/>
          <w:b/>
        </w:rPr>
        <w:t xml:space="preserve">Cultural Institutions:</w:t>
      </w:r>
      <w:r>
        <w:t xml:space="preserve"> </w:t>
      </w:r>
      <w:r>
        <w:t xml:space="preserve">Partner with Museo Pambansa and Ayala Museum to create joint exhibitions showcasing libraries' role in preserving Philippine heritage.</w:t>
      </w:r>
    </w:p>
    <w:bookmarkEnd w:id="25"/>
    <w:bookmarkStart w:id="26" w:name="Xa9d1fc104cfc5292673ad461500b30f4cebe274"/>
    <w:p>
      <w:pPr>
        <w:pStyle w:val="Heading3"/>
      </w:pPr>
      <w:r>
        <w:t xml:space="preserve">Employer Branding: The Manila Librarian Advantage</w:t>
      </w:r>
    </w:p>
    <w:p>
      <w:pPr>
        <w:pStyle w:val="FirstParagraph"/>
      </w:pPr>
      <w:r>
        <w:t xml:space="preserve">We position the role as a career that directly impacts national development through:</w:t>
      </w:r>
    </w:p>
    <w:p>
      <w:pPr>
        <w:numPr>
          <w:ilvl w:val="0"/>
          <w:numId w:val="1005"/>
        </w:numPr>
        <w:pStyle w:val="Compact"/>
      </w:pPr>
      <w:r>
        <w:rPr>
          <w:bCs/>
          <w:b/>
        </w:rPr>
        <w:t xml:space="preserve">Cultural Immersion Package:</w:t>
      </w:r>
      <w:r>
        <w:t xml:space="preserve"> </w:t>
      </w:r>
      <w:r>
        <w:t xml:space="preserve">Highlighting Manila's UNESCO-recognized heritage sites (Intramuros, Rizal Park) and local cuisine in recruitment materials.</w:t>
      </w:r>
    </w:p>
    <w:p>
      <w:pPr>
        <w:numPr>
          <w:ilvl w:val="0"/>
          <w:numId w:val="1005"/>
        </w:numPr>
        <w:pStyle w:val="Compact"/>
      </w:pPr>
      <w:r>
        <w:rPr>
          <w:bCs/>
          <w:b/>
        </w:rPr>
        <w:t xml:space="preserve">Impact Metrics:</w:t>
      </w:r>
      <w:r>
        <w:t xml:space="preserve"> </w:t>
      </w:r>
      <w:r>
        <w:t xml:space="preserve">Showcasing how our Manila library serves 50,000+ monthly users across 12 barangays, with focus on underserved communities like Tondo and Santa Ana.</w:t>
      </w:r>
    </w:p>
    <w:p>
      <w:pPr>
        <w:numPr>
          <w:ilvl w:val="0"/>
          <w:numId w:val="1005"/>
        </w:numPr>
        <w:pStyle w:val="Compact"/>
      </w:pPr>
      <w:r>
        <w:rPr>
          <w:bCs/>
          <w:b/>
        </w:rPr>
        <w:t xml:space="preserve">Professional Growth Pathways:</w:t>
      </w:r>
      <w:r>
        <w:t xml:space="preserve"> </w:t>
      </w:r>
      <w:r>
        <w:t xml:space="preserve">Detailing a "Philippines Library Leadership Track" with opportunities to influence national library policies through the Department of Education's Digital Learning Program.</w:t>
      </w:r>
    </w:p>
    <w:bookmarkEnd w:id="26"/>
    <w:bookmarkEnd w:id="27"/>
    <w:bookmarkStart w:id="28" w:name="budget-allocation-philippine-peso-focus"/>
    <w:p>
      <w:pPr>
        <w:pStyle w:val="Heading2"/>
      </w:pPr>
      <w:r>
        <w:t xml:space="preserve">Budget Allocation (Philippine Peso Focus)</w:t>
      </w:r>
    </w:p>
    <w:p>
      <w:pPr>
        <w:pStyle w:val="FirstParagraph"/>
      </w:pPr>
      <w:r>
        <w:t xml:space="preserve">Tactic</w:t>
      </w:r>
    </w:p>
    <w:p>
      <w:pPr>
        <w:pStyle w:val="BodyText"/>
      </w:pPr>
      <w:r>
        <w:t xml:space="preserve">Allocation (PHP)</w:t>
      </w:r>
    </w:p>
    <w:p>
      <w:pPr>
        <w:pStyle w:val="BodyText"/>
      </w:pPr>
      <w:r>
        <w:t xml:space="preserve">Percentage</w:t>
      </w:r>
    </w:p>
    <w:p>
      <w:pPr>
        <w:pStyle w:val="BodyText"/>
      </w:pPr>
      <w:r>
        <w:t xml:space="preserve">Digital Advertising (FB/LinkedIn/Viber)</w:t>
      </w:r>
    </w:p>
    <w:p>
      <w:pPr>
        <w:pStyle w:val="BodyText"/>
      </w:pPr>
      <w:r>
        <w:t xml:space="preserve">120,000</w:t>
      </w:r>
    </w:p>
    <w:p>
      <w:pPr>
        <w:pStyle w:val="BodyText"/>
      </w:pPr>
      <w:r>
        <w:t xml:space="preserve">45%</w:t>
      </w:r>
    </w:p>
    <w:p>
      <w:pPr>
        <w:pStyle w:val="BodyText"/>
      </w:pPr>
      <w:r>
        <w:t xml:space="preserve">Manila Community Events &amp; Partnerships</w:t>
      </w:r>
    </w:p>
    <w:p>
      <w:pPr>
        <w:pStyle w:val="BodyText"/>
      </w:pPr>
      <w:r>
        <w:t xml:space="preserve">85,000</w:t>
      </w:r>
    </w:p>
    <w:p>
      <w:pPr>
        <w:pStyle w:val="BodyText"/>
      </w:pPr>
      <w:r>
        <w:rPr>
          <w:bCs/>
          <w:b/>
        </w:rPr>
        <w:t xml:space="preserve">32%</w:t>
      </w:r>
    </w:p>
    <w:p>
      <w:pPr>
        <w:pStyle w:val="BodyText"/>
      </w:pPr>
      <w:r>
        <w:t xml:space="preserve">Institutional Collaboration (PALIS/Universities)</w:t>
      </w:r>
    </w:p>
    <w:p>
      <w:pPr>
        <w:pStyle w:val="BodyText"/>
      </w:pPr>
      <w:r>
        <w:t xml:space="preserve">60,000</w:t>
      </w:r>
    </w:p>
    <w:p>
      <w:pPr>
        <w:pStyle w:val="BodyText"/>
      </w:pPr>
      <w:r>
        <w:t xml:space="preserve">Creative Materials (Filipino-English Content)</w:t>
      </w:r>
    </w:p>
    <w:p>
      <w:pPr>
        <w:pStyle w:val="BodyText"/>
      </w:pPr>
      <w:r>
        <w:t xml:space="preserve">25,000</w:t>
      </w:r>
    </w:p>
    <w:p>
      <w:pPr>
        <w:pStyle w:val="BodyText"/>
      </w:pPr>
      <w:r>
        <w:t xml:space="preserve">Total</w:t>
      </w:r>
    </w:p>
    <w:p>
      <w:pPr>
        <w:pStyle w:val="BodyText"/>
      </w:pPr>
      <w:r>
        <w:t xml:space="preserve">290,000 PHP</w:t>
      </w:r>
    </w:p>
    <w:p>
      <w:pPr>
        <w:pStyle w:val="BodyText"/>
      </w:pPr>
      <w:r>
        <w:t xml:space="preserve">18%</w:t>
      </w:r>
    </w:p>
    <w:bookmarkEnd w:id="28"/>
    <w:bookmarkStart w:id="29" w:name="timeline-accountability"/>
    <w:p>
      <w:pPr>
        <w:pStyle w:val="Heading2"/>
      </w:pPr>
      <w:r>
        <w:t xml:space="preserve">Timeline &amp; Accountability</w:t>
      </w:r>
    </w:p>
    <w:p>
      <w:pPr>
        <w:pStyle w:val="FirstParagraph"/>
      </w:pPr>
      <w:r>
        <w:t xml:space="preserve">The 12-week campaign follows Manila's academic calendar:</w:t>
      </w:r>
    </w:p>
    <w:p>
      <w:pPr>
        <w:numPr>
          <w:ilvl w:val="0"/>
          <w:numId w:val="1006"/>
        </w:numPr>
        <w:pStyle w:val="Compact"/>
      </w:pPr>
      <w:r>
        <w:rPr>
          <w:bCs/>
          <w:b/>
        </w:rPr>
        <w:t xml:space="preserve">Weeks 1-4:</w:t>
      </w:r>
      <w:r>
        <w:t xml:space="preserve"> </w:t>
      </w:r>
      <w:r>
        <w:t xml:space="preserve">Digital launch + PALIS partnership activation</w:t>
      </w:r>
    </w:p>
    <w:p>
      <w:pPr>
        <w:numPr>
          <w:ilvl w:val="0"/>
          <w:numId w:val="1006"/>
        </w:numPr>
        <w:pStyle w:val="Compact"/>
      </w:pPr>
      <w:r>
        <w:rPr>
          <w:bCs/>
          <w:b/>
        </w:rPr>
        <w:t xml:space="preserve">Weeks 5-8:</w:t>
      </w:r>
      <w:r>
        <w:t xml:space="preserve"> </w:t>
      </w:r>
      <w:r>
        <w:t xml:space="preserve">Manila community events &amp; university career fairs</w:t>
      </w:r>
    </w:p>
    <w:p>
      <w:pPr>
        <w:numPr>
          <w:ilvl w:val="0"/>
          <w:numId w:val="1006"/>
        </w:numPr>
        <w:pStyle w:val="Compact"/>
      </w:pPr>
      <w:r>
        <w:rPr>
          <w:bCs/>
          <w:b/>
        </w:rPr>
        <w:t xml:space="preserve">Weeks 9-12:</w:t>
      </w:r>
      <w:r>
        <w:t xml:space="preserve"> </w:t>
      </w:r>
      <w:r>
        <w:t xml:space="preserve">Candidate engagement through Filipino cultural experiences (e.g., "Manila Library Day" tour)</w:t>
      </w:r>
    </w:p>
    <w:bookmarkEnd w:id="29"/>
    <w:bookmarkStart w:id="30" w:name="evaluation-metrics"/>
    <w:p>
      <w:pPr>
        <w:pStyle w:val="Heading2"/>
      </w:pPr>
      <w:r>
        <w:t xml:space="preserve">Evaluation Metrics</w:t>
      </w:r>
    </w:p>
    <w:p>
      <w:pPr>
        <w:pStyle w:val="FirstParagraph"/>
      </w:pPr>
      <w:r>
        <w:t xml:space="preserve">We measure success through Manila-specific KPIs:</w:t>
      </w:r>
    </w:p>
    <w:p>
      <w:pPr>
        <w:numPr>
          <w:ilvl w:val="0"/>
          <w:numId w:val="1007"/>
        </w:numPr>
        <w:pStyle w:val="Compact"/>
      </w:pPr>
      <w:r>
        <w:rPr>
          <w:bCs/>
          <w:b/>
        </w:rPr>
        <w:t xml:space="preserve">Quality of Candidates:</w:t>
      </w:r>
      <w:r>
        <w:t xml:space="preserve"> </w:t>
      </w:r>
      <w:r>
        <w:t xml:space="preserve">70%+ must demonstrate Philippine library context knowledge (via screening questions)</w:t>
      </w:r>
    </w:p>
    <w:p>
      <w:pPr>
        <w:numPr>
          <w:ilvl w:val="0"/>
          <w:numId w:val="1007"/>
        </w:numPr>
        <w:pStyle w:val="Compact"/>
      </w:pPr>
      <w:r>
        <w:rPr>
          <w:bCs/>
          <w:b/>
        </w:rPr>
        <w:t xml:space="preserve">Local Engagement Rate:</w:t>
      </w:r>
      <w:r>
        <w:t xml:space="preserve"> </w:t>
      </w:r>
      <w:r>
        <w:t xml:space="preserve">Minimum 50% candidate applications from Manila or nearby provinces</w:t>
      </w:r>
    </w:p>
    <w:p>
      <w:pPr>
        <w:numPr>
          <w:ilvl w:val="0"/>
          <w:numId w:val="1007"/>
        </w:numPr>
        <w:pStyle w:val="Compact"/>
      </w:pPr>
      <w:r>
        <w:rPr>
          <w:bCs/>
          <w:b/>
        </w:rPr>
        <w:t xml:space="preserve">Cultural Fit Score:</w:t>
      </w:r>
      <w:r>
        <w:t xml:space="preserve"> </w:t>
      </w:r>
      <w:r>
        <w:t xml:space="preserve">4.5/5 average in post-interview surveys regarding Filipino community impact</w:t>
      </w:r>
    </w:p>
    <w:bookmarkEnd w:id="30"/>
    <w:bookmarkStart w:id="31" w:name="X640b9295e45863b6f425d10edc123a2828856a8"/>
    <w:p>
      <w:pPr>
        <w:pStyle w:val="Heading2"/>
      </w:pPr>
      <w:r>
        <w:t xml:space="preserve">Conclusion: Why Manila Needs Your Librarian Expertise</w:t>
      </w:r>
    </w:p>
    <w:p>
      <w:pPr>
        <w:pStyle w:val="FirstParagraph"/>
      </w:pPr>
      <w:r>
        <w:t xml:space="preserve">This Marketing Plan transcends standard recruitment—it positions the Librarian role as a vital instrument for advancing educational access across the Philippines. Manila's libraries are not merely repositories of books; they are community anchors where digital literacy meets Filipino tradition. By strategically marketing this position through Manila's unique cultural, academic, and technological ecosystem, we ensure that every candidate understands: choosing to become a Librarian in our institution means directly contributing to the intellectual vitality of the Philippines' most dynamic city. The success of this plan will establish Manila as a national benchmark for library innovation while honoring our commitment to empowering Filipino communities through knowledge.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Librarian Position - Manila, Philippines</dc:title>
  <dc:creator/>
  <dc:language>en</dc:language>
  <cp:keywords/>
  <dcterms:created xsi:type="dcterms:W3CDTF">2026-07-22T16:52:25Z</dcterms:created>
  <dcterms:modified xsi:type="dcterms:W3CDTF">2026-07-22T16:52:25Z</dcterms:modified>
</cp:coreProperties>
</file>

<file path=docProps/custom.xml><?xml version="1.0" encoding="utf-8"?>
<Properties xmlns="http://schemas.openxmlformats.org/officeDocument/2006/custom-properties" xmlns:vt="http://schemas.openxmlformats.org/officeDocument/2006/docPropsVTypes"/>
</file>