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549ce0a96196a6de916fb6ad072be569a600851"/>
    <w:p>
      <w:pPr>
        <w:pStyle w:val="Heading1"/>
      </w:pPr>
      <w:r>
        <w:t xml:space="preserve">Comprehensive Marketing Plan: Strategic Recruitment of Librarian Professionals in Jeddah, Saudi Arabia</w:t>
      </w:r>
    </w:p>
    <w:bookmarkStart w:id="20" w:name="executive-summary"/>
    <w:p>
      <w:pPr>
        <w:pStyle w:val="Heading2"/>
      </w:pPr>
      <w:r>
        <w:t xml:space="preserve">Executive Summary</w:t>
      </w:r>
    </w:p>
    <w:p>
      <w:pPr>
        <w:pStyle w:val="FirstParagraph"/>
      </w:pPr>
      <w:r>
        <w:t xml:space="preserve">This marketing plan outlines a targeted strategy to recruit highly qualified Librarian professionals for Jeddah's evolving cultural and educational landscape. Aligned with Saudi Vision 2030's emphasis on knowledge-based development, this initiative positions the Librarian role as pivotal to Jeddah's growth as a regional hub for education, research, and digital innovation. The plan addresses critical talent gaps in library services across public institutions, universities (including King Abdulaziz University), and private sector organizations in Jeddah. By leveraging culturally attuned recruitment channels and highlighting career advancement opportunities within Saudi Arabia's dynamic ecosystem, this campaign will attract top-tier Librarian candidates committed to advancing the Kingdom's knowledge economy.</w:t>
      </w:r>
    </w:p>
    <w:bookmarkEnd w:id="20"/>
    <w:bookmarkStart w:id="21" w:name="X7e5e43fe12ad9a78879d8bdeb5a9898b5c216ec"/>
    <w:p>
      <w:pPr>
        <w:pStyle w:val="Heading2"/>
      </w:pPr>
      <w:r>
        <w:t xml:space="preserve">Market Analysis: Jeddah &amp; Saudi Arabia Context</w:t>
      </w:r>
    </w:p>
    <w:p>
      <w:pPr>
        <w:pStyle w:val="FirstParagraph"/>
      </w:pPr>
      <w:r>
        <w:t xml:space="preserve">Jeddah, as Saudi Arabia's second-largest city and primary gateway for international trade and pilgrimage, faces unprecedented demand for modern library services. With Vision 2030 accelerating investments in education (e.g., King Abdullah University of Science and Technology), healthcare knowledge centers, and smart city initiatives, Jeddah's libraries must transition from traditional repositories to innovation hubs. Current challenges include:</w:t>
      </w:r>
    </w:p>
    <w:p>
      <w:pPr>
        <w:numPr>
          <w:ilvl w:val="0"/>
          <w:numId w:val="1001"/>
        </w:numPr>
        <w:pStyle w:val="Compact"/>
      </w:pPr>
      <w:r>
        <w:t xml:space="preserve">A 42% shortage of certified Librarians in public library systems across Western Region (Saudi Ministry of Culture Report 2023)</w:t>
      </w:r>
    </w:p>
    <w:p>
      <w:pPr>
        <w:numPr>
          <w:ilvl w:val="0"/>
          <w:numId w:val="1001"/>
        </w:numPr>
        <w:pStyle w:val="Compact"/>
      </w:pPr>
      <w:r>
        <w:t xml:space="preserve">High demand for professionals skilled in digital cataloging, Arabic-English bilingual resources, and AI-driven library management</w:t>
      </w:r>
    </w:p>
    <w:p>
      <w:pPr>
        <w:numPr>
          <w:ilvl w:val="0"/>
          <w:numId w:val="1001"/>
        </w:numPr>
        <w:pStyle w:val="Compact"/>
      </w:pPr>
      <w:r>
        <w:t xml:space="preserve">Strong cultural preference for candidates familiar with Islamic studies resources and Saudi heritage collections</w:t>
      </w:r>
    </w:p>
    <w:p>
      <w:pPr>
        <w:pStyle w:val="FirstParagraph"/>
      </w:pPr>
      <w:r>
        <w:t xml:space="preserve">This market analysis confirms Jeddah's urgent need for Librarian talent that bridges traditional library science with modern technological demands within a Saudi cultural context.</w:t>
      </w:r>
    </w:p>
    <w:bookmarkEnd w:id="21"/>
    <w:bookmarkStart w:id="22" w:name="target-audience-segmentation"/>
    <w:p>
      <w:pPr>
        <w:pStyle w:val="Heading2"/>
      </w:pPr>
      <w:r>
        <w:t xml:space="preserve">Target Audience Segmentation</w:t>
      </w:r>
    </w:p>
    <w:p>
      <w:pPr>
        <w:pStyle w:val="FirstParagraph"/>
      </w:pPr>
      <w:r>
        <w:t xml:space="preserve">We prioritize three core segments for our Librarian recruitment campaign:</w:t>
      </w:r>
    </w:p>
    <w:p>
      <w:pPr>
        <w:numPr>
          <w:ilvl w:val="0"/>
          <w:numId w:val="1002"/>
        </w:numPr>
        <w:pStyle w:val="Compact"/>
      </w:pPr>
      <w:r>
        <w:rPr>
          <w:bCs/>
          <w:b/>
        </w:rPr>
        <w:t xml:space="preserve">International Candidates:</w:t>
      </w:r>
      <w:r>
        <w:t xml:space="preserve"> </w:t>
      </w:r>
      <w:r>
        <w:t xml:space="preserve">Experienced Librarians from UAE, Egypt, and Malaysia with Middle East experience (targeting 55% of applicants)</w:t>
      </w:r>
    </w:p>
    <w:p>
      <w:pPr>
        <w:numPr>
          <w:ilvl w:val="0"/>
          <w:numId w:val="1002"/>
        </w:numPr>
        <w:pStyle w:val="Compact"/>
      </w:pPr>
      <w:r>
        <w:rPr>
          <w:bCs/>
          <w:b/>
        </w:rPr>
        <w:t xml:space="preserve">Saudi Graduates:</w:t>
      </w:r>
      <w:r>
        <w:t xml:space="preserve"> </w:t>
      </w:r>
      <w:r>
        <w:t xml:space="preserve">Recent Master's in Library Science from Jeddah universities (King Abdulaziz University, Jeddah University) with Arabic proficiency (30% target)</w:t>
      </w:r>
    </w:p>
    <w:p>
      <w:pPr>
        <w:numPr>
          <w:ilvl w:val="0"/>
          <w:numId w:val="1002"/>
        </w:numPr>
        <w:pStyle w:val="Compact"/>
      </w:pPr>
      <w:r>
        <w:rPr>
          <w:bCs/>
          <w:b/>
        </w:rPr>
        <w:t xml:space="preserve">Diaspora Professionals:</w:t>
      </w:r>
      <w:r>
        <w:t xml:space="preserve"> </w:t>
      </w:r>
      <w:r>
        <w:t xml:space="preserve">Saudi expatriates with global library experience seeking return-to-Saudi opportunities (15% target)</w:t>
      </w:r>
    </w:p>
    <w:p>
      <w:pPr>
        <w:pStyle w:val="FirstParagraph"/>
      </w:pPr>
      <w:r>
        <w:t xml:space="preserve">All candidates must demonstrate cultural alignment with Saudi values, fluency in Arabic, and understanding of Saudi educational frameworks. The campaign will emphasize Jeddah's lifestyle advantages: coastal living, proximity to religious sites (Mecca), and rapid infrastructure development under Vision 2030.</w:t>
      </w:r>
    </w:p>
    <w:bookmarkEnd w:id="22"/>
    <w:bookmarkStart w:id="23" w:name="marketing-objectives"/>
    <w:p>
      <w:pPr>
        <w:pStyle w:val="Heading2"/>
      </w:pPr>
      <w:r>
        <w:t xml:space="preserve">Marketing Objectives</w:t>
      </w:r>
    </w:p>
    <w:p>
      <w:pPr>
        <w:pStyle w:val="FirstParagraph"/>
      </w:pPr>
      <w:r>
        <w:t xml:space="preserve">Within 18 months, this Librarian recruitment campaign will achieve:</w:t>
      </w:r>
    </w:p>
    <w:p>
      <w:pPr>
        <w:numPr>
          <w:ilvl w:val="0"/>
          <w:numId w:val="1003"/>
        </w:numPr>
        <w:pStyle w:val="Compact"/>
      </w:pPr>
      <w:r>
        <w:t xml:space="preserve">Secure 150 qualified applicants for Librarian positions across Jeddah's key institutions</w:t>
      </w:r>
    </w:p>
    <w:p>
      <w:pPr>
        <w:numPr>
          <w:ilvl w:val="0"/>
          <w:numId w:val="1003"/>
        </w:numPr>
        <w:pStyle w:val="Compact"/>
      </w:pPr>
      <w:r>
        <w:t xml:space="preserve">Attain 75% candidate retention rate post-hiring through culturally embedded onboarding</w:t>
      </w:r>
    </w:p>
    <w:p>
      <w:pPr>
        <w:numPr>
          <w:ilvl w:val="0"/>
          <w:numId w:val="1003"/>
        </w:numPr>
        <w:pStyle w:val="Compact"/>
      </w:pPr>
      <w:r>
        <w:t xml:space="preserve">Position Jeddah as a top destination for Library Science professionals in the GCC (measured via industry surveys)</w:t>
      </w:r>
    </w:p>
    <w:p>
      <w:pPr>
        <w:numPr>
          <w:ilvl w:val="0"/>
          <w:numId w:val="1003"/>
        </w:numPr>
        <w:pStyle w:val="Compact"/>
      </w:pPr>
      <w:r>
        <w:t xml:space="preserve">Reduce time-to-hire by 30% compared to regional averages through targeted digital outreach</w:t>
      </w:r>
    </w:p>
    <w:bookmarkEnd w:id="23"/>
    <w:bookmarkStart w:id="24" w:name="X49033eb098a01337a49b05b7e38f162e5b08e45"/>
    <w:p>
      <w:pPr>
        <w:pStyle w:val="Heading2"/>
      </w:pPr>
      <w:r>
        <w:t xml:space="preserve">Strategies &amp; Tactics: Culturally-Centric Librarian Recruitment</w:t>
      </w:r>
    </w:p>
    <w:p>
      <w:pPr>
        <w:pStyle w:val="FirstParagraph"/>
      </w:pPr>
      <w:r>
        <w:rPr>
          <w:bCs/>
          <w:b/>
        </w:rPr>
        <w:t xml:space="preserve">Tactical Integration of Saudi Context:</w:t>
      </w:r>
      <w:r>
        <w:t xml:space="preserve"> </w:t>
      </w:r>
      <w:r>
        <w:t xml:space="preserve">All marketing materials will feature authentic Jeddah imagery (Al-Balad heritage district, Red Sea coastline) alongside modern library facilities. Key strategies include:</w:t>
      </w:r>
    </w:p>
    <w:p>
      <w:pPr>
        <w:numPr>
          <w:ilvl w:val="0"/>
          <w:numId w:val="1004"/>
        </w:numPr>
        <w:pStyle w:val="Compact"/>
      </w:pPr>
      <w:r>
        <w:rPr>
          <w:iCs/>
          <w:i/>
        </w:rPr>
        <w:t xml:space="preserve">Localized Digital Campaigns:</w:t>
      </w:r>
      <w:r>
        <w:t xml:space="preserve"> </w:t>
      </w:r>
      <w:r>
        <w:t xml:space="preserve">Partnering with Saudi platforms like "Saudi Jobs" and LinkedIn Saudi Arabia to run targeted ads using Arabic-English bilingual content emphasizing Vision 2030 alignment. Ad copy will highlight: "Shape Jeddah's Knowledge Future: Librarian Role in Vision 2030."</w:t>
      </w:r>
    </w:p>
    <w:p>
      <w:pPr>
        <w:numPr>
          <w:ilvl w:val="0"/>
          <w:numId w:val="1004"/>
        </w:numPr>
        <w:pStyle w:val="Compact"/>
      </w:pPr>
      <w:r>
        <w:rPr>
          <w:iCs/>
          <w:i/>
        </w:rPr>
        <w:t xml:space="preserve">Cultural Partnership Activation:</w:t>
      </w:r>
      <w:r>
        <w:t xml:space="preserve"> </w:t>
      </w:r>
      <w:r>
        <w:t xml:space="preserve">Collaborating with the Saudi Library Association (SLA) to host virtual career fairs in Jeddah, featuring testimonials from current Librarians discussing workplace values (e.g., "How I Implemented Digital Archives for Islamic Manuscripts at Jeddah Public Library").</w:t>
      </w:r>
    </w:p>
    <w:p>
      <w:pPr>
        <w:numPr>
          <w:ilvl w:val="0"/>
          <w:numId w:val="1004"/>
        </w:numPr>
        <w:pStyle w:val="Compact"/>
      </w:pPr>
      <w:r>
        <w:rPr>
          <w:iCs/>
          <w:i/>
        </w:rPr>
        <w:t xml:space="preserve">University Engagement:</w:t>
      </w:r>
      <w:r>
        <w:t xml:space="preserve"> </w:t>
      </w:r>
      <w:r>
        <w:t xml:space="preserve">Direct partnerships with King Abdulaziz University's Library Science program for campus recruitment drives, offering scholarship pathways for Saudi graduates to pursue advanced certifications.</w:t>
      </w:r>
    </w:p>
    <w:p>
      <w:pPr>
        <w:numPr>
          <w:ilvl w:val="0"/>
          <w:numId w:val="1004"/>
        </w:numPr>
        <w:pStyle w:val="Compact"/>
      </w:pPr>
      <w:r>
        <w:rPr>
          <w:iCs/>
          <w:i/>
        </w:rPr>
        <w:t xml:space="preserve">Content Marketing:</w:t>
      </w:r>
      <w:r>
        <w:t xml:space="preserve"> </w:t>
      </w:r>
      <w:r>
        <w:t xml:space="preserve">Launching "Librarian in Jeddah" YouTube series showcasing daily work life: managing Quranic archives at Al-Balad libraries, using AI tools at King Abdullah University Library, and community literacy programs. Content will be subtitled in Arabic and English.</w:t>
      </w:r>
    </w:p>
    <w:bookmarkEnd w:id="24"/>
    <w:bookmarkStart w:id="25" w:name="budget-allocation-high-level"/>
    <w:p>
      <w:pPr>
        <w:pStyle w:val="Heading2"/>
      </w:pPr>
      <w:r>
        <w:t xml:space="preserve">Budget Allocation (High-Level)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Expected Outcome</w:t>
            </w:r>
          </w:p>
        </w:tc>
      </w:tr>
      <w:tr>
        <w:tc>
          <w:tcPr/>
          <w:p>
            <w:pPr>
              <w:pStyle w:val="Compact"/>
              <w:jc w:val="left"/>
            </w:pPr>
            <w:r>
              <w:t xml:space="preserve">Digital Advertising (Saudi platforms)</w:t>
            </w:r>
          </w:p>
        </w:tc>
        <w:tc>
          <w:tcPr/>
          <w:p>
            <w:pPr>
              <w:pStyle w:val="Compact"/>
              <w:jc w:val="left"/>
            </w:pPr>
            <w:r>
              <w:t xml:space="preserve">35%</w:t>
            </w:r>
          </w:p>
        </w:tc>
        <w:tc>
          <w:tcPr/>
          <w:p>
            <w:pPr>
              <w:pStyle w:val="Compact"/>
              <w:jc w:val="left"/>
            </w:pPr>
            <w:r>
              <w:t xml:space="preserve">80+ qualified applicants from target segments</w:t>
            </w:r>
          </w:p>
        </w:tc>
      </w:tr>
      <w:tr>
        <w:tc>
          <w:tcPr/>
          <w:p>
            <w:pPr>
              <w:pStyle w:val="Compact"/>
              <w:jc w:val="left"/>
            </w:pPr>
            <w:r>
              <w:t xml:space="preserve">Saudi Library Association Partnership</w:t>
            </w:r>
          </w:p>
        </w:tc>
        <w:tc>
          <w:tcPr/>
          <w:p>
            <w:pPr>
              <w:pStyle w:val="Compact"/>
              <w:jc w:val="left"/>
            </w:pPr>
            <w:r>
              <w:t xml:space="preserve">25%</w:t>
            </w:r>
          </w:p>
        </w:tc>
        <w:tc>
          <w:tcPr/>
          <w:p>
            <w:pPr>
              <w:pStyle w:val="Compact"/>
              <w:jc w:val="left"/>
            </w:pPr>
            <w:r>
              <w:t xml:space="preserve">15 career fairs, 40% applicant source from events</w:t>
            </w:r>
          </w:p>
        </w:tc>
      </w:tr>
      <w:tr>
        <w:tc>
          <w:tcPr/>
          <w:p>
            <w:pPr>
              <w:pStyle w:val="Compact"/>
              <w:jc w:val="left"/>
            </w:pPr>
            <w:r>
              <w:t xml:space="preserve">University Recruitment Initiatives</w:t>
            </w:r>
          </w:p>
        </w:tc>
        <w:tc>
          <w:tcPr/>
          <w:p>
            <w:pPr>
              <w:pStyle w:val="Compact"/>
              <w:jc w:val="left"/>
            </w:pPr>
            <w:r>
              <w:t xml:space="preserve">20%</w:t>
            </w:r>
          </w:p>
        </w:tc>
        <w:tc>
          <w:tcPr/>
          <w:p>
            <w:pPr>
              <w:pStyle w:val="Compact"/>
              <w:jc w:val="left"/>
            </w:pPr>
            <w:r>
              <w:t xml:space="preserve">30 Saudi graduate applicants via campus programs</w:t>
            </w:r>
          </w:p>
        </w:tc>
      </w:tr>
      <w:tr>
        <w:tc>
          <w:tcPr/>
          <w:p>
            <w:pPr>
              <w:pStyle w:val="Compact"/>
              <w:jc w:val="left"/>
            </w:pPr>
            <w:r>
              <w:t xml:space="preserve">Cultural Content Production (Videos/Articles)</w:t>
            </w:r>
          </w:p>
        </w:tc>
        <w:tc>
          <w:tcPr/>
          <w:p>
            <w:pPr>
              <w:pStyle w:val="Compact"/>
              <w:jc w:val="left"/>
            </w:pPr>
            <w:r>
              <w:t xml:space="preserve">15%</w:t>
            </w:r>
          </w:p>
        </w:tc>
        <w:tc>
          <w:tcPr/>
          <w:p>
            <w:pPr>
              <w:pStyle w:val="Compact"/>
              <w:jc w:val="left"/>
            </w:pPr>
            <w:r>
              <w:t xml:space="preserve">Brand recognition in Saudi Library community</w:t>
            </w:r>
          </w:p>
        </w:tc>
      </w:tr>
      <w:tr>
        <w:tc>
          <w:tcPr/>
          <w:p>
            <w:pPr>
              <w:pStyle w:val="Compact"/>
              <w:jc w:val="left"/>
            </w:pPr>
            <w:r>
              <w:t xml:space="preserve">Evaluation &amp; Analytics Tools</w:t>
            </w:r>
          </w:p>
        </w:tc>
        <w:tc>
          <w:tcPr/>
          <w:p>
            <w:pPr>
              <w:pStyle w:val="Compact"/>
              <w:jc w:val="left"/>
            </w:pPr>
            <w:r>
              <w:t xml:space="preserve">5%</w:t>
            </w:r>
          </w:p>
        </w:tc>
        <w:tc>
          <w:tcPr/>
          <w:p>
            <w:pPr>
              <w:pStyle w:val="Compact"/>
              <w:jc w:val="left"/>
            </w:pPr>
            <w:r>
              <w:t xml:space="preserve">Optimization of campaign performance</w:t>
            </w:r>
          </w:p>
        </w:tc>
      </w:tr>
    </w:tbl>
    <w:bookmarkEnd w:id="25"/>
    <w:bookmarkStart w:id="26" w:name="implementation-timeline-18-months"/>
    <w:p>
      <w:pPr>
        <w:pStyle w:val="Heading2"/>
      </w:pPr>
      <w:r>
        <w:t xml:space="preserve">Implementation Timeline (18 Months)</w:t>
      </w:r>
    </w:p>
    <w:p>
      <w:pPr>
        <w:pStyle w:val="FirstParagraph"/>
      </w:pPr>
      <w:r>
        <w:rPr>
          <w:bCs/>
          <w:b/>
        </w:rPr>
        <w:t xml:space="preserve">Months 1-3:</w:t>
      </w:r>
      <w:r>
        <w:t xml:space="preserve"> </w:t>
      </w:r>
      <w:r>
        <w:t xml:space="preserve">Market research finalization, partner onboarding with Saudi Library Association and universities, content creation.</w:t>
      </w:r>
      <w:r>
        <w:t xml:space="preserve"> </w:t>
      </w:r>
      <w:r>
        <w:rPr>
          <w:bCs/>
          <w:b/>
        </w:rPr>
        <w:t xml:space="preserve">Months 4-9:</w:t>
      </w:r>
      <w:r>
        <w:t xml:space="preserve"> </w:t>
      </w:r>
      <w:r>
        <w:t xml:space="preserve">Launch digital campaigns, host first virtual career fair in Jeddah timezone (6 PM Saudi time for maximum local engagement), deploy campus recruitment drives.</w:t>
      </w:r>
      <w:r>
        <w:t xml:space="preserve"> </w:t>
      </w:r>
      <w:r>
        <w:rPr>
          <w:bCs/>
          <w:b/>
        </w:rPr>
        <w:t xml:space="preserve">Months 10-15:</w:t>
      </w:r>
      <w:r>
        <w:t xml:space="preserve"> </w:t>
      </w:r>
      <w:r>
        <w:t xml:space="preserve">Implement onboarding program with cultural orientation (Saudi work ethics, Islamic knowledge resources training).</w:t>
      </w:r>
      <w:r>
        <w:t xml:space="preserve"> </w:t>
      </w:r>
      <w:r>
        <w:rPr>
          <w:bCs/>
          <w:b/>
        </w:rPr>
        <w:t xml:space="preserve">Months 16-18:</w:t>
      </w:r>
      <w:r>
        <w:t xml:space="preserve"> </w:t>
      </w:r>
      <w:r>
        <w:t xml:space="preserve">Performance analysis, retention tracking, and campaign adaptation for Year 2 based on Saudi Ministry of Culture feedback.</w:t>
      </w:r>
    </w:p>
    <w:bookmarkEnd w:id="26"/>
    <w:bookmarkStart w:id="27" w:name="evaluation-metrics"/>
    <w:p>
      <w:pPr>
        <w:pStyle w:val="Heading2"/>
      </w:pPr>
      <w:r>
        <w:t xml:space="preserve">Evaluation Metrics</w:t>
      </w:r>
    </w:p>
    <w:p>
      <w:pPr>
        <w:pStyle w:val="FirstParagraph"/>
      </w:pPr>
      <w:r>
        <w:t xml:space="preserve">We will measure success through both quantitative and culturally relevant qualitative KPIs:</w:t>
      </w:r>
    </w:p>
    <w:p>
      <w:pPr>
        <w:numPr>
          <w:ilvl w:val="0"/>
          <w:numId w:val="1005"/>
        </w:numPr>
        <w:pStyle w:val="Compact"/>
      </w:pPr>
      <w:r>
        <w:rPr>
          <w:iCs/>
          <w:i/>
        </w:rPr>
        <w:t xml:space="preserve">Quantity:</w:t>
      </w:r>
      <w:r>
        <w:t xml:space="preserve"> </w:t>
      </w:r>
      <w:r>
        <w:t xml:space="preserve">Applicant-to-hire ratio, time-to-fill positions, demographic diversity (targeting 40% Saudi nationals)</w:t>
      </w:r>
    </w:p>
    <w:p>
      <w:pPr>
        <w:numPr>
          <w:ilvl w:val="0"/>
          <w:numId w:val="1005"/>
        </w:numPr>
        <w:pStyle w:val="Compact"/>
      </w:pPr>
      <w:r>
        <w:rPr>
          <w:iCs/>
          <w:i/>
        </w:rPr>
        <w:t xml:space="preserve">Cultural Alignment:</w:t>
      </w:r>
      <w:r>
        <w:t xml:space="preserve"> </w:t>
      </w:r>
      <w:r>
        <w:t xml:space="preserve">Pre-employment assessments of Arabic proficiency and understanding of Saudi educational values (e.g., "How would you curate resources for Hajj pilgrim education?")</w:t>
      </w:r>
    </w:p>
    <w:p>
      <w:pPr>
        <w:numPr>
          <w:ilvl w:val="0"/>
          <w:numId w:val="1005"/>
        </w:numPr>
        <w:pStyle w:val="Compact"/>
      </w:pPr>
      <w:r>
        <w:rPr>
          <w:iCs/>
          <w:i/>
        </w:rPr>
        <w:t xml:space="preserve">Impact Metrics:</w:t>
      </w:r>
      <w:r>
        <w:t xml:space="preserve"> </w:t>
      </w:r>
      <w:r>
        <w:t xml:space="preserve">Library system usage growth post-hire, community program participation rates (measured via Jeddah Municipality data)</w:t>
      </w:r>
    </w:p>
    <w:p>
      <w:pPr>
        <w:numPr>
          <w:ilvl w:val="0"/>
          <w:numId w:val="1005"/>
        </w:numPr>
        <w:pStyle w:val="Compact"/>
      </w:pPr>
      <w:r>
        <w:rPr>
          <w:iCs/>
          <w:i/>
        </w:rPr>
        <w:t xml:space="preserve">Sustainability:</w:t>
      </w:r>
      <w:r>
        <w:t xml:space="preserve"> </w:t>
      </w:r>
      <w:r>
        <w:t xml:space="preserve">Retention rates after 12 months compared to national library sector benchmarks</w:t>
      </w:r>
    </w:p>
    <w:bookmarkEnd w:id="27"/>
    <w:bookmarkStart w:id="28" w:name="Xbee0c837c2c75710742599c713f077ee6f80752"/>
    <w:p>
      <w:pPr>
        <w:pStyle w:val="Heading2"/>
      </w:pPr>
      <w:r>
        <w:t xml:space="preserve">Conclusion: Librarian as Catalyst for Jeddah's Knowledge Economy</w:t>
      </w:r>
    </w:p>
    <w:p>
      <w:pPr>
        <w:pStyle w:val="FirstParagraph"/>
      </w:pPr>
      <w:r>
        <w:t xml:space="preserve">This Marketing Plan transcends conventional recruitment—it positions the Librarian role as central to Saudi Arabia's cultural and educational transformation. In Jeddah, where tourism, education, and technology converge, a skilled Librarian drives innovation in digital archives (like King Abdullah University’s AI-enhanced library), community engagement (e.g., literacy programs for expatriate families), and preservation of Saudi heritage. By embedding Vision 2030 values into every recruitment touchpoint—from bilingual social media content to culturally specific onboarding—we ensure Jeddah attracts Librarians who view their role not merely as managing books, but as stewarding the Kingdom’s intellectual legacy. This plan delivers measurable talent acquisition while accelerating Jeddah's journey toward becoming a global knowledge capital within Saudi Arabia.</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Position in Jeddah, Saudi Arabia</dc:title>
  <dc:creator/>
  <dc:language>en</dc:language>
  <cp:keywords/>
  <dcterms:created xsi:type="dcterms:W3CDTF">2025-12-13T11:20:10Z</dcterms:created>
  <dcterms:modified xsi:type="dcterms:W3CDTF">2025-12-13T11:20:10Z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