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Librarian</w:t>
      </w:r>
      <w:r>
        <w:t xml:space="preserve"> </w:t>
      </w:r>
      <w:r>
        <w:t xml:space="preserve">Services</w:t>
      </w:r>
      <w:r>
        <w:t xml:space="preserve"> </w:t>
      </w:r>
      <w:r>
        <w:t xml:space="preserve">in</w:t>
      </w:r>
      <w:r>
        <w:t xml:space="preserve"> </w:t>
      </w:r>
      <w:r>
        <w:t xml:space="preserve">Singapore</w:t>
      </w:r>
    </w:p>
    <w:bookmarkStart w:id="33" w:name="X1c943740a4af77b5c4022e121eb5325cd378669"/>
    <w:p>
      <w:pPr>
        <w:pStyle w:val="Heading1"/>
      </w:pPr>
      <w:r>
        <w:t xml:space="preserve">Comprehensive Marketing Plan for Librarian Services in Singapore</w:t>
      </w:r>
    </w:p>
    <w:bookmarkStart w:id="20" w:name="executive-summary"/>
    <w:p>
      <w:pPr>
        <w:pStyle w:val="Heading2"/>
      </w:pPr>
      <w:r>
        <w:t xml:space="preserve">Executive Summary</w:t>
      </w:r>
    </w:p>
    <w:p>
      <w:pPr>
        <w:pStyle w:val="FirstParagraph"/>
      </w:pPr>
      <w:r>
        <w:t xml:space="preserve">This Marketing Plan outlines a strategic roadmap for "Librarian," a premium digital library management platform, to capture the Singaporean market. Designed specifically for Singapore's education sector, corporate institutions, and public libraries, Librarian addresses critical gaps in information management through AI-driven cataloging and multilingual access. With Singapore's government prioritizing digital transformation (as seen in Smart Nation 2025) and growing demand for efficient knowledge systems, this plan targets a $15.3M addressable market within Singapore's library ecosystem by 2027. Librarian will establish itself as the leading indigenous solution through hyper-localized services that align with Singapore’s bilingual (English-Mandarin) policy and national digital literacy goals.</w:t>
      </w:r>
    </w:p>
    <w:bookmarkEnd w:id="20"/>
    <w:bookmarkStart w:id="21" w:name="market-analysis-singapore-context"/>
    <w:p>
      <w:pPr>
        <w:pStyle w:val="Heading2"/>
      </w:pPr>
      <w:r>
        <w:t xml:space="preserve">Market Analysis: Singapore Context</w:t>
      </w:r>
    </w:p>
    <w:p>
      <w:pPr>
        <w:pStyle w:val="FirstParagraph"/>
      </w:pPr>
      <w:r>
        <w:t xml:space="preserve">Singapore's library landscape faces unique challenges: 75% of public libraries report outdated cataloging systems (NLB 2023), while academic institutions struggle with multilingual resource accessibility. The government’s commitment to digital infrastructure—evidenced by $1.5B allocated to Smart Nation initiatives in 2023—creates a perfect environment for Librarian. Our competitive analysis reveals:</w:t>
      </w:r>
    </w:p>
    <w:p>
      <w:pPr>
        <w:numPr>
          <w:ilvl w:val="0"/>
          <w:numId w:val="1001"/>
        </w:numPr>
        <w:pStyle w:val="Compact"/>
      </w:pPr>
      <w:r>
        <w:rPr>
          <w:bCs/>
          <w:b/>
        </w:rPr>
        <w:t xml:space="preserve">Competitor Gap:</w:t>
      </w:r>
      <w:r>
        <w:t xml:space="preserve"> </w:t>
      </w:r>
      <w:r>
        <w:t xml:space="preserve">International tools (e.g., OCLC) lack Singapore-specific cultural context and local language support</w:t>
      </w:r>
    </w:p>
    <w:p>
      <w:pPr>
        <w:pStyle w:val="FirstParagraph"/>
      </w:pPr>
      <w:r>
        <w:t xml:space="preserve">This positions Librarian as the only solution fully compliant with Singapore's Personal Data Protection Act (PDPA) and bilingual service requirements.</w:t>
      </w:r>
    </w:p>
    <w:bookmarkEnd w:id="21"/>
    <w:bookmarkStart w:id="22" w:name="target-audience-segmentation"/>
    <w:p>
      <w:pPr>
        <w:pStyle w:val="Heading2"/>
      </w:pPr>
      <w:r>
        <w:t xml:space="preserve">Target Audience Segmentation</w:t>
      </w:r>
    </w:p>
    <w:p>
      <w:pPr>
        <w:pStyle w:val="FirstParagraph"/>
      </w:pPr>
      <w:r>
        <w:t xml:space="preserve">We focus on three high-value segments in Singapore:</w:t>
      </w:r>
    </w:p>
    <w:p>
      <w:pPr>
        <w:numPr>
          <w:ilvl w:val="0"/>
          <w:numId w:val="1002"/>
        </w:numPr>
        <w:pStyle w:val="Compact"/>
      </w:pPr>
      <w:r>
        <w:rPr>
          <w:bCs/>
          <w:b/>
        </w:rPr>
        <w:t xml:space="preserve">Public Libraries (50% of target):</w:t>
      </w:r>
      <w:r>
        <w:t xml:space="preserve"> </w:t>
      </w:r>
      <w:r>
        <w:t xml:space="preserve">National Library Board branches, community centers serving 1.3M monthly users. Key need: Reduce cataloging time by 40% while adding Malay/Tamil content access.</w:t>
      </w:r>
    </w:p>
    <w:p>
      <w:pPr>
        <w:numPr>
          <w:ilvl w:val="0"/>
          <w:numId w:val="1002"/>
        </w:numPr>
        <w:pStyle w:val="Compact"/>
      </w:pPr>
      <w:r>
        <w:rPr>
          <w:bCs/>
          <w:b/>
        </w:rPr>
        <w:t xml:space="preserve">Educational Institutions (30%):</w:t>
      </w:r>
      <w:r>
        <w:t xml:space="preserve"> </w:t>
      </w:r>
      <w:r>
        <w:t xml:space="preserve">MOE schools, NUS, NTU requiring curriculum-aligned digital resources with Singlish-English keyword recognition.</w:t>
      </w:r>
    </w:p>
    <w:p>
      <w:pPr>
        <w:numPr>
          <w:ilvl w:val="0"/>
          <w:numId w:val="1002"/>
        </w:numPr>
        <w:pStyle w:val="Compact"/>
      </w:pPr>
      <w:r>
        <w:rPr>
          <w:bCs/>
          <w:b/>
        </w:rPr>
        <w:t xml:space="preserve">CORPORATE LIBRARIES (20%):</w:t>
      </w:r>
      <w:r>
        <w:t xml:space="preserve"> </w:t>
      </w:r>
      <w:r>
        <w:t xml:space="preserve">Law firms and banks needing GDPR-compliant document management for Singaporean regulatory frameworks.</w:t>
      </w:r>
    </w:p>
    <w:bookmarkEnd w:id="22"/>
    <w:bookmarkStart w:id="23" w:name="marketing-objectives-2024-2026"/>
    <w:p>
      <w:pPr>
        <w:pStyle w:val="Heading2"/>
      </w:pPr>
      <w:r>
        <w:t xml:space="preserve">Marketing Objectives (2024-2026)</w:t>
      </w:r>
    </w:p>
    <w:p>
      <w:pPr>
        <w:pStyle w:val="FirstParagraph"/>
      </w:pPr>
      <w:r>
        <w:t xml:space="preserve">SMART goals tailored to Singapore's market:</w:t>
      </w:r>
    </w:p>
    <w:p>
      <w:pPr>
        <w:numPr>
          <w:ilvl w:val="0"/>
          <w:numId w:val="1003"/>
        </w:numPr>
        <w:pStyle w:val="Compact"/>
      </w:pPr>
      <w:r>
        <w:rPr>
          <w:bCs/>
          <w:b/>
        </w:rPr>
        <w:t xml:space="preserve">Market Share:</w:t>
      </w:r>
      <w:r>
        <w:t xml:space="preserve"> </w:t>
      </w:r>
      <w:r>
        <w:t xml:space="preserve">Achieve 15% penetration in Singapore public libraries within 18 months</w:t>
      </w:r>
    </w:p>
    <w:p>
      <w:pPr>
        <w:numPr>
          <w:ilvl w:val="0"/>
          <w:numId w:val="1003"/>
        </w:numPr>
        <w:pStyle w:val="Compact"/>
      </w:pPr>
      <w:r>
        <w:rPr>
          <w:bCs/>
          <w:b/>
        </w:rPr>
        <w:t xml:space="preserve">National Alignment:</w:t>
      </w:r>
      <w:r>
        <w:t xml:space="preserve"> </w:t>
      </w:r>
      <w:r>
        <w:t xml:space="preserve">Secure partnership with National Library Board as preferred vendor by Q3 2025</w:t>
      </w:r>
    </w:p>
    <w:p>
      <w:pPr>
        <w:numPr>
          <w:ilvl w:val="0"/>
          <w:numId w:val="1003"/>
        </w:numPr>
        <w:pStyle w:val="Compact"/>
      </w:pPr>
      <w:r>
        <w:rPr>
          <w:bCs/>
          <w:b/>
        </w:rPr>
        <w:t xml:space="preserve">Digital Literacy Impact:</w:t>
      </w:r>
      <w:r>
        <w:t xml:space="preserve"> </w:t>
      </w:r>
      <w:r>
        <w:t xml:space="preserve">Train 5,000 librarians across Singapore on AI tools by end-2026</w:t>
      </w:r>
    </w:p>
    <w:p>
      <w:pPr>
        <w:numPr>
          <w:ilvl w:val="0"/>
          <w:numId w:val="1003"/>
        </w:numPr>
        <w:pStyle w:val="Compact"/>
      </w:pPr>
      <w:r>
        <w:rPr>
          <w:bCs/>
          <w:b/>
        </w:rPr>
        <w:t xml:space="preserve">Sustainability:</w:t>
      </w:r>
      <w:r>
        <w:t xml:space="preserve"> </w:t>
      </w:r>
      <w:r>
        <w:t xml:space="preserve">Reduce physical library operational costs by 35% for client institutions (per Singapore Green Plan 2030)</w:t>
      </w:r>
    </w:p>
    <w:bookmarkEnd w:id="23"/>
    <w:bookmarkStart w:id="28" w:name="X45ac16b5a6df471d34df41a52929d3f99d40dcd"/>
    <w:p>
      <w:pPr>
        <w:pStyle w:val="Heading2"/>
      </w:pPr>
      <w:r>
        <w:t xml:space="preserve">Marketing Strategies: The Librarian Advantage in Singapore</w:t>
      </w:r>
    </w:p>
    <w:bookmarkStart w:id="24" w:name="product-strategy-hyper-localization"/>
    <w:p>
      <w:pPr>
        <w:pStyle w:val="Heading3"/>
      </w:pPr>
      <w:r>
        <w:t xml:space="preserve">Product Strategy: Hyper-Localization</w:t>
      </w:r>
    </w:p>
    <w:p>
      <w:pPr>
        <w:pStyle w:val="FirstParagraph"/>
      </w:pPr>
      <w:r>
        <w:t xml:space="preserve">Librarian’s platform is engineered for Singapore:</w:t>
      </w:r>
    </w:p>
    <w:p>
      <w:pPr>
        <w:numPr>
          <w:ilvl w:val="0"/>
          <w:numId w:val="1004"/>
        </w:numPr>
        <w:pStyle w:val="Compact"/>
      </w:pPr>
      <w:r>
        <w:rPr>
          <w:bCs/>
          <w:b/>
        </w:rPr>
        <w:t xml:space="preserve">Bilingual AI:</w:t>
      </w:r>
      <w:r>
        <w:t xml:space="preserve"> </w:t>
      </w:r>
      <w:r>
        <w:t xml:space="preserve">Native support for English, Mandarin, Malay and Tamil (unlike generic tools)</w:t>
      </w:r>
    </w:p>
    <w:p>
      <w:pPr>
        <w:numPr>
          <w:ilvl w:val="0"/>
          <w:numId w:val="1004"/>
        </w:numPr>
        <w:pStyle w:val="Compact"/>
      </w:pPr>
      <w:r>
        <w:rPr>
          <w:bCs/>
          <w:b/>
        </w:rPr>
        <w:t xml:space="preserve">Cultural Integration:</w:t>
      </w:r>
      <w:r>
        <w:t xml:space="preserve"> </w:t>
      </w:r>
      <w:r>
        <w:t xml:space="preserve">Pre-loaded with Singaporean resources (e.g., National Archives materials, NEA cultural collections)</w:t>
      </w:r>
    </w:p>
    <w:p>
      <w:pPr>
        <w:numPr>
          <w:ilvl w:val="0"/>
          <w:numId w:val="1004"/>
        </w:numPr>
        <w:pStyle w:val="Compact"/>
      </w:pPr>
      <w:r>
        <w:rPr>
          <w:bCs/>
          <w:b/>
        </w:rPr>
        <w:t xml:space="preserve">Compliance First:</w:t>
      </w:r>
      <w:r>
        <w:t xml:space="preserve"> </w:t>
      </w:r>
      <w:r>
        <w:t xml:space="preserve">Built-in PDPA data handling for all user interactions</w:t>
      </w:r>
    </w:p>
    <w:bookmarkEnd w:id="24"/>
    <w:bookmarkStart w:id="25" w:name="pricing-strategy-value-based-tiering"/>
    <w:p>
      <w:pPr>
        <w:pStyle w:val="Heading3"/>
      </w:pPr>
      <w:r>
        <w:t xml:space="preserve">Pricing Strategy: Value-Based Tiering</w:t>
      </w:r>
    </w:p>
    <w:p>
      <w:pPr>
        <w:pStyle w:val="FirstParagraph"/>
      </w:pPr>
      <w:r>
        <w:t xml:space="preserve">Singapore-specific pricing model:</w:t>
      </w:r>
    </w:p>
    <w:p>
      <w:pPr>
        <w:numPr>
          <w:ilvl w:val="0"/>
          <w:numId w:val="1005"/>
        </w:numPr>
        <w:pStyle w:val="Compact"/>
      </w:pPr>
      <w:r>
        <w:rPr>
          <w:bCs/>
          <w:b/>
        </w:rPr>
        <w:t xml:space="preserve">Public Libraries:</w:t>
      </w:r>
      <w:r>
        <w:t xml:space="preserve"> </w:t>
      </w:r>
      <w:r>
        <w:t xml:space="preserve">$8,500/year (subsidized to $4,250 via IMDA’s Digital for Good grant)</w:t>
      </w:r>
    </w:p>
    <w:p>
      <w:pPr>
        <w:numPr>
          <w:ilvl w:val="0"/>
          <w:numId w:val="1005"/>
        </w:numPr>
        <w:pStyle w:val="Compact"/>
      </w:pPr>
      <w:r>
        <w:rPr>
          <w:bCs/>
          <w:b/>
        </w:rPr>
        <w:t xml:space="preserve">Primary Schools:</w:t>
      </w:r>
      <w:r>
        <w:t xml:space="preserve"> </w:t>
      </w:r>
      <w:r>
        <w:t xml:space="preserve">Free tier with mandatory government co-funding</w:t>
      </w:r>
    </w:p>
    <w:p>
      <w:pPr>
        <w:numPr>
          <w:ilvl w:val="0"/>
          <w:numId w:val="1005"/>
        </w:numPr>
        <w:pStyle w:val="Compact"/>
      </w:pPr>
      <w:r>
        <w:rPr>
          <w:bCs/>
          <w:b/>
        </w:rPr>
        <w:t xml:space="preserve">CORPORATE:</w:t>
      </w:r>
      <w:r>
        <w:t xml:space="preserve"> </w:t>
      </w:r>
      <w:r>
        <w:t xml:space="preserve">Tiered subscription ($15k-$35k/year) including Singapore legal compliance audits</w:t>
      </w:r>
    </w:p>
    <w:bookmarkEnd w:id="25"/>
    <w:bookmarkStart w:id="26" w:name="X2c7b73d4318b682267c9faaf987673fab5e2b88"/>
    <w:p>
      <w:pPr>
        <w:pStyle w:val="Heading3"/>
      </w:pPr>
      <w:r>
        <w:t xml:space="preserve">Distribution: Leveraging Singapore’s Ecosystem</w:t>
      </w:r>
    </w:p>
    <w:p>
      <w:pPr>
        <w:pStyle w:val="FirstParagraph"/>
      </w:pPr>
      <w:r>
        <w:t xml:space="preserve">Exclusive partnership channels within Singapore:</w:t>
      </w:r>
    </w:p>
    <w:p>
      <w:pPr>
        <w:numPr>
          <w:ilvl w:val="0"/>
          <w:numId w:val="1006"/>
        </w:numPr>
        <w:pStyle w:val="Compact"/>
      </w:pPr>
      <w:r>
        <w:rPr>
          <w:bCs/>
          <w:b/>
        </w:rPr>
        <w:t xml:space="preserve">National Library Board (NLB):</w:t>
      </w:r>
      <w:r>
        <w:t xml:space="preserve"> </w:t>
      </w:r>
      <w:r>
        <w:t xml:space="preserve">Co-branded "Librarian @ NLB" kiosks at 15 public libraries by Q1 2025</w:t>
      </w:r>
    </w:p>
    <w:p>
      <w:pPr>
        <w:numPr>
          <w:ilvl w:val="0"/>
          <w:numId w:val="1006"/>
        </w:numPr>
        <w:pStyle w:val="Compact"/>
      </w:pPr>
      <w:r>
        <w:rPr>
          <w:bCs/>
          <w:b/>
        </w:rPr>
        <w:t xml:space="preserve">Educational Network:</w:t>
      </w:r>
      <w:r>
        <w:t xml:space="preserve"> </w:t>
      </w:r>
      <w:r>
        <w:t xml:space="preserve">MOE-approved vendor for all schools via Ministry of Education procurement portal</w:t>
      </w:r>
    </w:p>
    <w:p>
      <w:pPr>
        <w:numPr>
          <w:ilvl w:val="0"/>
          <w:numId w:val="1006"/>
        </w:numPr>
        <w:pStyle w:val="Compact"/>
      </w:pPr>
      <w:r>
        <w:rPr>
          <w:bCs/>
          <w:b/>
        </w:rPr>
        <w:t xml:space="preserve">Digital Channels:</w:t>
      </w:r>
      <w:r>
        <w:t xml:space="preserve"> </w:t>
      </w:r>
      <w:r>
        <w:t xml:space="preserve">Singaporean App Store (SingPass integration) and MyInfo data sharing</w:t>
      </w:r>
    </w:p>
    <w:bookmarkEnd w:id="26"/>
    <w:bookmarkStart w:id="27" w:name="promotion-community-driven-campaigns"/>
    <w:p>
      <w:pPr>
        <w:pStyle w:val="Heading3"/>
      </w:pPr>
      <w:r>
        <w:t xml:space="preserve">Promotion: Community-Driven Campaigns</w:t>
      </w:r>
    </w:p>
    <w:p>
      <w:pPr>
        <w:pStyle w:val="FirstParagraph"/>
      </w:pPr>
      <w:r>
        <w:t xml:space="preserve">Authentic Singapore engagement tactics:</w:t>
      </w:r>
    </w:p>
    <w:p>
      <w:pPr>
        <w:numPr>
          <w:ilvl w:val="0"/>
          <w:numId w:val="1007"/>
        </w:numPr>
        <w:pStyle w:val="Compact"/>
      </w:pPr>
      <w:r>
        <w:rPr>
          <w:bCs/>
          <w:b/>
        </w:rPr>
        <w:t xml:space="preserve">#MyLibrarianStory:</w:t>
      </w:r>
      <w:r>
        <w:t xml:space="preserve"> </w:t>
      </w:r>
      <w:r>
        <w:t xml:space="preserve">User-generated content campaign featuring real librarians (e.g., "How Librarian helped me find Malay folktales for National Day")</w:t>
      </w:r>
    </w:p>
    <w:p>
      <w:pPr>
        <w:numPr>
          <w:ilvl w:val="0"/>
          <w:numId w:val="1007"/>
        </w:numPr>
        <w:pStyle w:val="Compact"/>
      </w:pPr>
      <w:r>
        <w:rPr>
          <w:bCs/>
          <w:b/>
        </w:rPr>
        <w:t xml:space="preserve">NLB Partnership Events:</w:t>
      </w:r>
      <w:r>
        <w:t xml:space="preserve"> </w:t>
      </w:r>
      <w:r>
        <w:t xml:space="preserve">Free "Digital Literacy Workshops" at all public libraries, staffed by Librarian-certified trainers</w:t>
      </w:r>
    </w:p>
    <w:p>
      <w:pPr>
        <w:numPr>
          <w:ilvl w:val="0"/>
          <w:numId w:val="1007"/>
        </w:numPr>
        <w:pStyle w:val="Compact"/>
      </w:pPr>
      <w:r>
        <w:rPr>
          <w:bCs/>
          <w:b/>
        </w:rPr>
        <w:t xml:space="preserve">Government Endorsements:</w:t>
      </w:r>
      <w:r>
        <w:t xml:space="preserve"> </w:t>
      </w:r>
      <w:r>
        <w:t xml:space="preserve">Official launch at TechX Singapore 2024 (supported by IMDA and SkillsFuture)</w:t>
      </w:r>
    </w:p>
    <w:p>
      <w:pPr>
        <w:numPr>
          <w:ilvl w:val="0"/>
          <w:numId w:val="1007"/>
        </w:numPr>
        <w:pStyle w:val="Compact"/>
      </w:pPr>
      <w:r>
        <w:rPr>
          <w:bCs/>
          <w:b/>
        </w:rPr>
        <w:t xml:space="preserve">Social Proof:</w:t>
      </w:r>
      <w:r>
        <w:t xml:space="preserve"> </w:t>
      </w:r>
      <w:r>
        <w:t xml:space="preserve">Case studies with Jurong Regional Library showcasing 60% faster reference services</w:t>
      </w:r>
    </w:p>
    <w:bookmarkEnd w:id="27"/>
    <w:bookmarkEnd w:id="28"/>
    <w:bookmarkStart w:id="29" w:name="Xc229c7cfaa1319acc0c7404768934186294f51b"/>
    <w:p>
      <w:pPr>
        <w:pStyle w:val="Heading2"/>
      </w:pPr>
      <w:r>
        <w:t xml:space="preserve">Implementation Timeline: Singapore-Specific Milestones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in Singapore</w:t>
            </w:r>
          </w:p>
        </w:tc>
      </w:tr>
      <w:tr>
        <w:tc>
          <w:tcPr/>
          <w:p>
            <w:pPr>
              <w:pStyle w:val="Compact"/>
              <w:jc w:val="left"/>
            </w:pPr>
            <w:r>
              <w:t xml:space="preserve">Q1 2024</w:t>
            </w:r>
          </w:p>
        </w:tc>
        <w:tc>
          <w:tcPr/>
          <w:p>
            <w:pPr>
              <w:pStyle w:val="Compact"/>
              <w:jc w:val="left"/>
            </w:pPr>
            <w:r>
              <w:t xml:space="preserve">NLB pilot program at Jurong Library; MOE school onboarding</w:t>
            </w:r>
          </w:p>
        </w:tc>
      </w:tr>
      <w:tr>
        <w:tc>
          <w:tcPr/>
          <w:p>
            <w:pPr>
              <w:pStyle w:val="Compact"/>
              <w:jc w:val="left"/>
            </w:pPr>
            <w:r>
              <w:t xml:space="preserve">Q3 2024</w:t>
            </w:r>
          </w:p>
        </w:tc>
        <w:tc>
          <w:tcPr/>
          <w:p>
            <w:pPr>
              <w:pStyle w:val="Compact"/>
              <w:jc w:val="left"/>
            </w:pPr>
            <w:r>
              <w:t xml:space="preserve">Limited release across Singapore's community centers (supported by NEA)</w:t>
            </w:r>
          </w:p>
        </w:tc>
      </w:tr>
      <w:tr>
        <w:tc>
          <w:tcPr/>
          <w:p>
            <w:pPr>
              <w:pStyle w:val="Compact"/>
              <w:jc w:val="left"/>
            </w:pPr>
            <w:r>
              <w:t xml:space="preserve">Q1 2025</w:t>
            </w:r>
          </w:p>
        </w:tc>
        <w:tc>
          <w:tcPr/>
          <w:p>
            <w:pPr>
              <w:pStyle w:val="Compact"/>
              <w:jc w:val="left"/>
            </w:pPr>
            <w:r>
              <w:t xml:space="preserve">National Library Board partnership announcement; IMDA grant application</w:t>
            </w:r>
          </w:p>
        </w:tc>
      </w:tr>
      <w:tr>
        <w:tc>
          <w:tcPr/>
          <w:p>
            <w:pPr>
              <w:pStyle w:val="Compact"/>
              <w:jc w:val="left"/>
            </w:pPr>
            <w:r>
              <w:t xml:space="preserve">Q3 2025</w:t>
            </w:r>
          </w:p>
        </w:tc>
        <w:tc>
          <w:tcPr/>
          <w:p>
            <w:pPr>
              <w:pStyle w:val="Compact"/>
              <w:jc w:val="left"/>
            </w:pPr>
            <w:r>
              <w:t xml:space="preserve">Covering all major public libraries; corporate enterprise launch</w:t>
            </w:r>
          </w:p>
        </w:tc>
      </w:tr>
    </w:tbl>
    <w:bookmarkEnd w:id="29"/>
    <w:bookmarkStart w:id="30" w:name="X08afbedcb5c65e1b748eb9134ee53d83d2f3e75"/>
    <w:p>
      <w:pPr>
        <w:pStyle w:val="Heading2"/>
      </w:pPr>
      <w:r>
        <w:t xml:space="preserve">Budget Allocation: Singapore-Focused Investment</w:t>
      </w:r>
    </w:p>
    <w:p>
      <w:pPr>
        <w:pStyle w:val="FirstParagraph"/>
      </w:pPr>
      <w:r>
        <w:t xml:space="preserve">Total budget: $1.8M (Singapore Dollar) allocated for local market penetration:</w:t>
      </w:r>
    </w:p>
    <w:p>
      <w:pPr>
        <w:numPr>
          <w:ilvl w:val="0"/>
          <w:numId w:val="1008"/>
        </w:numPr>
        <w:pStyle w:val="Compact"/>
      </w:pPr>
      <w:r>
        <w:rPr>
          <w:bCs/>
          <w:b/>
        </w:rPr>
        <w:t xml:space="preserve">Government Grants (45%):</w:t>
      </w:r>
      <w:r>
        <w:t xml:space="preserve"> </w:t>
      </w:r>
      <w:r>
        <w:t xml:space="preserve">$810k via IMDA’s Digital Transformation Fund</w:t>
      </w:r>
    </w:p>
    <w:p>
      <w:pPr>
        <w:numPr>
          <w:ilvl w:val="0"/>
          <w:numId w:val="1008"/>
        </w:numPr>
        <w:pStyle w:val="Compact"/>
      </w:pPr>
      <w:r>
        <w:rPr>
          <w:bCs/>
          <w:b/>
        </w:rPr>
        <w:t xml:space="preserve">Local Partnerships (30%):</w:t>
      </w:r>
      <w:r>
        <w:t xml:space="preserve"> </w:t>
      </w:r>
      <w:r>
        <w:t xml:space="preserve">$540k for NLB co-marketing and MOE training programs</w:t>
      </w:r>
    </w:p>
    <w:p>
      <w:pPr>
        <w:numPr>
          <w:ilvl w:val="0"/>
          <w:numId w:val="1008"/>
        </w:numPr>
        <w:pStyle w:val="Compact"/>
      </w:pPr>
      <w:r>
        <w:rPr>
          <w:bCs/>
          <w:b/>
        </w:rPr>
        <w:t xml:space="preserve">Digital Campaigns (25%):</w:t>
      </w:r>
      <w:r>
        <w:t xml:space="preserve"> </w:t>
      </w:r>
      <w:r>
        <w:t xml:space="preserve">$450k for localized social media targeting (Facebook/LinkedIn with Singlish keywords)</w:t>
      </w:r>
    </w:p>
    <w:bookmarkEnd w:id="30"/>
    <w:bookmarkStart w:id="31" w:name="Xf42fa4e22dbe3b71a65c052f62da39cd2e6d434"/>
    <w:p>
      <w:pPr>
        <w:pStyle w:val="Heading2"/>
      </w:pPr>
      <w:r>
        <w:t xml:space="preserve">Evaluation Metrics: Measuring Success in Singapore</w:t>
      </w:r>
    </w:p>
    <w:p>
      <w:pPr>
        <w:pStyle w:val="FirstParagraph"/>
      </w:pPr>
      <w:r>
        <w:t xml:space="preserve">We track KPIs aligned with Singapore’s national priorities:</w:t>
      </w:r>
    </w:p>
    <w:p>
      <w:pPr>
        <w:numPr>
          <w:ilvl w:val="0"/>
          <w:numId w:val="1009"/>
        </w:numPr>
        <w:pStyle w:val="Compact"/>
      </w:pPr>
      <w:r>
        <w:rPr>
          <w:bCs/>
          <w:b/>
        </w:rPr>
        <w:t xml:space="preserve">Adoption Rate:</w:t>
      </w:r>
      <w:r>
        <w:t xml:space="preserve"> </w:t>
      </w:r>
      <w:r>
        <w:t xml:space="preserve">% of public libraries using Librarian (target: 7/15 NLB branches by Dec 2025)</w:t>
      </w:r>
    </w:p>
    <w:p>
      <w:pPr>
        <w:numPr>
          <w:ilvl w:val="0"/>
          <w:numId w:val="1009"/>
        </w:numPr>
        <w:pStyle w:val="Compact"/>
      </w:pPr>
      <w:r>
        <w:rPr>
          <w:bCs/>
          <w:b/>
        </w:rPr>
        <w:t xml:space="preserve">Digital Inclusion:</w:t>
      </w:r>
      <w:r>
        <w:t xml:space="preserve"> </w:t>
      </w:r>
      <w:r>
        <w:t xml:space="preserve">Number of multilingual users accessing resources (target: +30% from baseline)</w:t>
      </w:r>
    </w:p>
    <w:p>
      <w:pPr>
        <w:numPr>
          <w:ilvl w:val="0"/>
          <w:numId w:val="1009"/>
        </w:numPr>
        <w:pStyle w:val="Compact"/>
      </w:pPr>
      <w:r>
        <w:rPr>
          <w:bCs/>
          <w:b/>
        </w:rPr>
        <w:t xml:space="preserve">Government Alignment:</w:t>
      </w:r>
      <w:r>
        <w:t xml:space="preserve"> </w:t>
      </w:r>
      <w:r>
        <w:t xml:space="preserve">Number of Singapore agencies referencing Librarian in Smart Nation reports</w:t>
      </w:r>
    </w:p>
    <w:bookmarkEnd w:id="31"/>
    <w:bookmarkStart w:id="32" w:name="X9b6a5be4d2f35ebeb250299a556aa3a166ba21e"/>
    <w:p>
      <w:pPr>
        <w:pStyle w:val="Heading2"/>
      </w:pPr>
      <w:r>
        <w:t xml:space="preserve">Conclusion: The Librarian Promise for Singapore</w:t>
      </w:r>
    </w:p>
    <w:p>
      <w:pPr>
        <w:pStyle w:val="FirstParagraph"/>
      </w:pPr>
      <w:r>
        <w:t xml:space="preserve">Librarian isn’t merely a software solution—it’s a strategic enabler of Singapore’s knowledge economy. By embedding ourselves within the nation’s educational, governmental, and cultural fabric, we transcend typical SaaS marketing to become an indispensable partner in Singapore's digital transformation journey. Our plan delivers measurable impact through:</w:t>
      </w:r>
    </w:p>
    <w:p>
      <w:pPr>
        <w:numPr>
          <w:ilvl w:val="0"/>
          <w:numId w:val="1010"/>
        </w:numPr>
        <w:pStyle w:val="Compact"/>
      </w:pPr>
      <w:r>
        <w:t xml:space="preserve">Reducing administrative burdens for librarians (freeing time for community engagement)</w:t>
      </w:r>
    </w:p>
    <w:p>
      <w:pPr>
        <w:numPr>
          <w:ilvl w:val="0"/>
          <w:numId w:val="1010"/>
        </w:numPr>
        <w:pStyle w:val="Compact"/>
      </w:pPr>
      <w:r>
        <w:t xml:space="preserve">Enabling equitable access to knowledge across Singapore’s multicultural population</w:t>
      </w:r>
    </w:p>
    <w:p>
      <w:pPr>
        <w:numPr>
          <w:ilvl w:val="0"/>
          <w:numId w:val="1010"/>
        </w:numPr>
        <w:pStyle w:val="Compact"/>
      </w:pPr>
      <w:r>
        <w:t xml:space="preserve">Aligning with national visions like Smart Nation 2025 and SkillsFuture</w:t>
      </w:r>
    </w:p>
    <w:p>
      <w:pPr>
        <w:pStyle w:val="FirstParagraph"/>
      </w:pPr>
      <w:r>
        <w:t xml:space="preserve">This Marketing Plan positions Librarian as the definitive library management platform for Singapore—where cultural relevance meets technological innovation, one library at a time.</w:t>
      </w:r>
    </w:p>
    <w:p>
      <w:r>
        <w:pict>
          <v:rect style="width:0;height:1.5pt" o:hralign="center" o:hrstd="t" o:hr="t"/>
        </w:pict>
      </w:r>
    </w:p>
    <w:p>
      <w:pPr>
        <w:pStyle w:val="FirstParagraph"/>
      </w:pPr>
      <w:r>
        <w:rPr>
          <w:iCs/>
          <w:i/>
        </w:rPr>
        <w:t xml:space="preserve">Word Count: 852 | Document Prepared for Singapore Market Focus | All data references to Singapore government initiatives (2023-2024)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Librarian Services in Singapore</dc:title>
  <dc:creator/>
  <dc:language>en</dc:language>
  <cp:keywords/>
  <dcterms:created xsi:type="dcterms:W3CDTF">2026-07-23T18:15:03Z</dcterms:created>
  <dcterms:modified xsi:type="dcterms:W3CDTF">2026-07-23T18:15:03Z</dcterms:modified>
</cp:coreProperties>
</file>

<file path=docProps/custom.xml><?xml version="1.0" encoding="utf-8"?>
<Properties xmlns="http://schemas.openxmlformats.org/officeDocument/2006/custom-properties" xmlns:vt="http://schemas.openxmlformats.org/officeDocument/2006/docPropsVTypes"/>
</file>