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Elevating</w:t>
      </w:r>
      <w:r>
        <w:t xml:space="preserve"> </w:t>
      </w:r>
      <w:r>
        <w:t xml:space="preserve">Librarian</w:t>
      </w:r>
      <w:r>
        <w:t xml:space="preserve"> </w:t>
      </w:r>
      <w:r>
        <w:t xml:space="preserve">Services</w:t>
      </w:r>
      <w:r>
        <w:t xml:space="preserve"> </w:t>
      </w:r>
      <w:r>
        <w:t xml:space="preserve">in</w:t>
      </w:r>
      <w:r>
        <w:t xml:space="preserve"> </w:t>
      </w:r>
      <w:r>
        <w:t xml:space="preserve">Madrid,</w:t>
      </w:r>
      <w:r>
        <w:t xml:space="preserve"> </w:t>
      </w:r>
      <w:r>
        <w:t xml:space="preserve">Spain</w:t>
      </w:r>
    </w:p>
    <w:bookmarkStart w:id="32" w:name="Xbea8cb31b437abb66a303a747c78fb51cd72422"/>
    <w:p>
      <w:pPr>
        <w:pStyle w:val="Heading1"/>
      </w:pPr>
      <w:r>
        <w:t xml:space="preserve">Marketing Plan for Modern Librarian Services: Driving Community Engagement in Madrid, Spain</w:t>
      </w:r>
    </w:p>
    <w:bookmarkStart w:id="20" w:name="executive-summary"/>
    <w:p>
      <w:pPr>
        <w:pStyle w:val="Heading2"/>
      </w:pPr>
      <w:r>
        <w:t xml:space="preserve">Executive Summary</w:t>
      </w:r>
    </w:p>
    <w:p>
      <w:pPr>
        <w:pStyle w:val="FirstParagraph"/>
      </w:pPr>
      <w:r>
        <w:t xml:space="preserve">This Marketing Plan outlines a comprehensive strategy to reposition library services as dynamic community hubs within Madrid, Spain. Focusing on the pivotal role of the modern Librarian, this initiative targets increased public engagement, digital literacy growth, and cultural enrichment across Madrid's diverse neighborhoods. With Madrid's population exceeding 3 million residents and 70+ municipal libraries serving over 2 million users annually, our goal is to transform library perception from traditional book repositories to essential community catalysts. The plan prioritizes the Librarian as the central brand ambassador, leveraging Spain’s cultural heritage while addressing contemporary urban needs in Madrid.</w:t>
      </w:r>
    </w:p>
    <w:bookmarkEnd w:id="20"/>
    <w:bookmarkStart w:id="21" w:name="X34245fca5ec83231ff4011eab1ffbb358ae5807"/>
    <w:p>
      <w:pPr>
        <w:pStyle w:val="Heading2"/>
      </w:pPr>
      <w:r>
        <w:t xml:space="preserve">Market Analysis: Madrid's Library Landscape</w:t>
      </w:r>
    </w:p>
    <w:p>
      <w:pPr>
        <w:pStyle w:val="FirstParagraph"/>
      </w:pPr>
      <w:r>
        <w:t xml:space="preserve">Madrid's public libraries face unique challenges: declining foot traffic (30% drop during 2019-2021 pandemic), outdated perceptions of librarians as "bookkeepers," and digital divides affecting 45% of Madrid’s low-income households (INE, 2023). However, opportunities abound. Spain’s National Library Strategy prioritizes accessibility, and Madrid's cultural budget includes €45M for library modernization. Key insights reveal:</w:t>
      </w:r>
    </w:p>
    <w:p>
      <w:pPr>
        <w:numPr>
          <w:ilvl w:val="0"/>
          <w:numId w:val="1001"/>
        </w:numPr>
        <w:pStyle w:val="Compact"/>
      </w:pPr>
      <w:r>
        <w:t xml:space="preserve">68% of Madrid residents aged 18-35 desire more digital resources</w:t>
      </w:r>
    </w:p>
    <w:p>
      <w:pPr>
        <w:numPr>
          <w:ilvl w:val="0"/>
          <w:numId w:val="1001"/>
        </w:numPr>
        <w:pStyle w:val="Compact"/>
      </w:pPr>
      <w:r>
        <w:t xml:space="preserve">22% of families use libraries as free childcare spaces</w:t>
      </w:r>
    </w:p>
    <w:p>
      <w:pPr>
        <w:numPr>
          <w:ilvl w:val="0"/>
          <w:numId w:val="1001"/>
        </w:numPr>
        <w:pStyle w:val="Compact"/>
      </w:pPr>
      <w:r>
        <w:t xml:space="preserve">Only 15% associate librarians with tech support despite high demand</w:t>
      </w:r>
    </w:p>
    <w:bookmarkEnd w:id="21"/>
    <w:bookmarkStart w:id="22" w:name="target-audience-segmentation"/>
    <w:p>
      <w:pPr>
        <w:pStyle w:val="Heading2"/>
      </w:pPr>
      <w:r>
        <w:t xml:space="preserve">Target Audience Segmentation</w:t>
      </w:r>
    </w:p>
    <w:p>
      <w:pPr>
        <w:pStyle w:val="FirstParagraph"/>
      </w:pPr>
      <w:r>
        <w:t xml:space="preserve">We prioritize three key segments for Madrid-specific outreach:</w:t>
      </w:r>
    </w:p>
    <w:p>
      <w:pPr>
        <w:numPr>
          <w:ilvl w:val="0"/>
          <w:numId w:val="1002"/>
        </w:numPr>
        <w:pStyle w:val="Compact"/>
      </w:pPr>
      <w:r>
        <w:rPr>
          <w:bCs/>
          <w:b/>
        </w:rPr>
        <w:t xml:space="preserve">Families in Municipal Districts:</w:t>
      </w:r>
      <w:r>
        <w:t xml:space="preserve"> </w:t>
      </w:r>
      <w:r>
        <w:t xml:space="preserve">Families in districts like Alcorcón and Leganés (70% of Madrid's youth population) needing free educational resources.</w:t>
      </w:r>
    </w:p>
    <w:p>
      <w:pPr>
        <w:numPr>
          <w:ilvl w:val="0"/>
          <w:numId w:val="1002"/>
        </w:numPr>
        <w:pStyle w:val="Compact"/>
      </w:pPr>
      <w:r>
        <w:rPr>
          <w:bCs/>
          <w:b/>
        </w:rPr>
        <w:t xml:space="preserve">Digital-First Young Professionals:</w:t>
      </w:r>
      <w:r>
        <w:t xml:space="preserve"> </w:t>
      </w:r>
      <w:r>
        <w:t xml:space="preserve">Madrid’s 25-40 age group seeking networking and tech upskilling (24% of city’s workforce).</w:t>
      </w:r>
    </w:p>
    <w:p>
      <w:pPr>
        <w:numPr>
          <w:ilvl w:val="0"/>
          <w:numId w:val="1002"/>
        </w:numPr>
        <w:pStyle w:val="Compact"/>
      </w:pPr>
      <w:r>
        <w:rPr>
          <w:bCs/>
          <w:b/>
        </w:rPr>
        <w:t xml:space="preserve">Migrant Communities:</w:t>
      </w:r>
      <w:r>
        <w:t xml:space="preserve"> </w:t>
      </w:r>
      <w:r>
        <w:t xml:space="preserve">Over 1.3 million immigrants in Madrid requiring multilingual services and integration resources.</w:t>
      </w:r>
    </w:p>
    <w:bookmarkEnd w:id="22"/>
    <w:bookmarkStart w:id="23" w:name="marketing-objectives-smart-framework"/>
    <w:p>
      <w:pPr>
        <w:pStyle w:val="Heading2"/>
      </w:pPr>
      <w:r>
        <w:t xml:space="preserve">Marketing Objectives (SMART Framework)</w:t>
      </w:r>
    </w:p>
    <w:p>
      <w:pPr>
        <w:numPr>
          <w:ilvl w:val="0"/>
          <w:numId w:val="1003"/>
        </w:numPr>
        <w:pStyle w:val="Compact"/>
      </w:pPr>
      <w:r>
        <w:rPr>
          <w:bCs/>
          <w:b/>
        </w:rPr>
        <w:t xml:space="preserve">S</w:t>
      </w:r>
      <w:r>
        <w:t xml:space="preserve">pecific: Increase library visits by 40% across Madrid by Q4 2025</w:t>
      </w:r>
    </w:p>
    <w:p>
      <w:pPr>
        <w:numPr>
          <w:ilvl w:val="0"/>
          <w:numId w:val="1003"/>
        </w:numPr>
        <w:pStyle w:val="Compact"/>
      </w:pPr>
      <w:r>
        <w:rPr>
          <w:bCs/>
          <w:b/>
        </w:rPr>
        <w:t xml:space="preserve">A</w:t>
      </w:r>
      <w:r>
        <w:t xml:space="preserve">ttainable: Leverage existing Madrid City Council library infrastructure without new branch construction</w:t>
      </w:r>
    </w:p>
    <w:p>
      <w:pPr>
        <w:numPr>
          <w:ilvl w:val="0"/>
          <w:numId w:val="1003"/>
        </w:numPr>
        <w:pStyle w:val="Compact"/>
      </w:pPr>
      <w:r>
        <w:rPr>
          <w:bCs/>
          <w:b/>
        </w:rPr>
        <w:t xml:space="preserve">R</w:t>
      </w:r>
      <w:r>
        <w:t xml:space="preserve">elevant: Aligns with Madrid’s "Smart City 2030" initiative and Spain’s National Digital Strategy</w:t>
      </w:r>
    </w:p>
    <w:p>
      <w:pPr>
        <w:numPr>
          <w:ilvl w:val="0"/>
          <w:numId w:val="1003"/>
        </w:numPr>
        <w:pStyle w:val="Compact"/>
      </w:pPr>
      <w:r>
        <w:rPr>
          <w:bCs/>
          <w:b/>
        </w:rPr>
        <w:t xml:space="preserve">T</w:t>
      </w:r>
      <w:r>
        <w:t xml:space="preserve">ime-bound: Full implementation within 18 months (Q1 2024 – Q3 2025)</w:t>
      </w:r>
    </w:p>
    <w:bookmarkEnd w:id="23"/>
    <w:bookmarkStart w:id="27" w:name="core-marketing-strategies-tactics"/>
    <w:p>
      <w:pPr>
        <w:pStyle w:val="Heading2"/>
      </w:pPr>
      <w:r>
        <w:t xml:space="preserve">Core Marketing Strategies &amp; Tactics</w:t>
      </w:r>
    </w:p>
    <w:bookmarkStart w:id="24" w:name="Xe57d48c0aeb29dd12c284b717559536bde94335"/>
    <w:p>
      <w:pPr>
        <w:pStyle w:val="Heading3"/>
      </w:pPr>
      <w:r>
        <w:t xml:space="preserve">1. Positioning the Librarian as Madrid's Community Catalyst</w:t>
      </w:r>
    </w:p>
    <w:p>
      <w:pPr>
        <w:pStyle w:val="FirstParagraph"/>
      </w:pPr>
      <w:r>
        <w:t xml:space="preserve">We rebrand the Librarian from "information provider" to "community navigator." This involves:</w:t>
      </w:r>
    </w:p>
    <w:p>
      <w:pPr>
        <w:numPr>
          <w:ilvl w:val="0"/>
          <w:numId w:val="1004"/>
        </w:numPr>
        <w:pStyle w:val="Compact"/>
      </w:pPr>
      <w:r>
        <w:rPr>
          <w:bCs/>
          <w:b/>
        </w:rPr>
        <w:t xml:space="preserve">Madrid Identity Integration:</w:t>
      </w:r>
      <w:r>
        <w:t xml:space="preserve"> </w:t>
      </w:r>
      <w:r>
        <w:t xml:space="preserve">All marketing materials feature local landmarks (e.g., Retiro Park, Prado Museum collaborations) with Librarians leading tours</w:t>
      </w:r>
    </w:p>
    <w:p>
      <w:pPr>
        <w:numPr>
          <w:ilvl w:val="0"/>
          <w:numId w:val="1004"/>
        </w:numPr>
        <w:pStyle w:val="Compact"/>
      </w:pPr>
      <w:r>
        <w:rPr>
          <w:bCs/>
          <w:b/>
        </w:rPr>
        <w:t xml:space="preserve">"Librarian in Your Neighborhood" Campaign:</w:t>
      </w:r>
      <w:r>
        <w:t xml:space="preserve"> </w:t>
      </w:r>
      <w:r>
        <w:t xml:space="preserve">Monthly pop-up events where librarians host sessions in Plazas (e.g., Plaza Mayor) offering free digital device checks</w:t>
      </w:r>
    </w:p>
    <w:p>
      <w:pPr>
        <w:numPr>
          <w:ilvl w:val="0"/>
          <w:numId w:val="1004"/>
        </w:numPr>
        <w:pStyle w:val="Compact"/>
      </w:pPr>
      <w:r>
        <w:rPr>
          <w:bCs/>
          <w:b/>
        </w:rPr>
        <w:t xml:space="preserve">Spain-Specific Storytelling:</w:t>
      </w:r>
      <w:r>
        <w:t xml:space="preserve"> </w:t>
      </w:r>
      <w:r>
        <w:t xml:space="preserve">Video testimonials from librarians supporting Spanish-language learners and cultural preservation efforts</w:t>
      </w:r>
    </w:p>
    <w:bookmarkEnd w:id="24"/>
    <w:bookmarkStart w:id="25" w:name="X0a3ae6ca49f2bf972378abd1c843489dcddb7bc"/>
    <w:p>
      <w:pPr>
        <w:pStyle w:val="Heading3"/>
      </w:pPr>
      <w:r>
        <w:t xml:space="preserve">2. Digital-First Engagement for Madrid's Urban Landscape</w:t>
      </w:r>
    </w:p>
    <w:p>
      <w:pPr>
        <w:pStyle w:val="FirstParagraph"/>
      </w:pPr>
      <w:r>
        <w:t xml:space="preserve">Tailored to Spain’s tech-savvy youth:</w:t>
      </w:r>
    </w:p>
    <w:p>
      <w:pPr>
        <w:numPr>
          <w:ilvl w:val="0"/>
          <w:numId w:val="1005"/>
        </w:numPr>
        <w:pStyle w:val="Compact"/>
      </w:pPr>
      <w:r>
        <w:rPr>
          <w:bCs/>
          <w:b/>
        </w:rPr>
        <w:t xml:space="preserve">Madrid Library App:</w:t>
      </w:r>
      <w:r>
        <w:t xml:space="preserve"> </w:t>
      </w:r>
      <w:r>
        <w:t xml:space="preserve">Co-developed with local startups (e.g., MadriApp) offering real-time librarian chat, event booking, and neighborhood service mapping</w:t>
      </w:r>
    </w:p>
    <w:p>
      <w:pPr>
        <w:numPr>
          <w:ilvl w:val="0"/>
          <w:numId w:val="1005"/>
        </w:numPr>
        <w:pStyle w:val="Compact"/>
      </w:pPr>
      <w:r>
        <w:rPr>
          <w:bCs/>
          <w:b/>
        </w:rPr>
        <w:t xml:space="preserve">TikTok/Instagram Series: "#LibrariansOfMadrid"</w:t>
      </w:r>
      <w:r>
        <w:t xml:space="preserve">: Librarians showcase daily routines (e.g., "How I Help Seniors Use Digital Madrid Council Services") with Spanish subtitles</w:t>
      </w:r>
    </w:p>
    <w:p>
      <w:pPr>
        <w:numPr>
          <w:ilvl w:val="0"/>
          <w:numId w:val="1005"/>
        </w:numPr>
        <w:pStyle w:val="Compact"/>
      </w:pPr>
      <w:r>
        <w:rPr>
          <w:bCs/>
          <w:b/>
        </w:rPr>
        <w:t xml:space="preserve">QR Code Integration:</w:t>
      </w:r>
      <w:r>
        <w:t xml:space="preserve"> </w:t>
      </w:r>
      <w:r>
        <w:t xml:space="preserve">Library shelves feature QR codes linking to librarian video tutorials in Castellano, Catalan, and English</w:t>
      </w:r>
    </w:p>
    <w:bookmarkEnd w:id="25"/>
    <w:bookmarkStart w:id="26" w:name="X8ca266e499dd3577b145aafac741403da2a87b0"/>
    <w:p>
      <w:pPr>
        <w:pStyle w:val="Heading3"/>
      </w:pPr>
      <w:r>
        <w:t xml:space="preserve">3. Strategic Partnerships for Madrid-Scale Impact</w:t>
      </w:r>
    </w:p>
    <w:p>
      <w:pPr>
        <w:pStyle w:val="FirstParagraph"/>
      </w:pPr>
      <w:r>
        <w:t xml:space="preserve">Leveraging Spain's ecosystem:</w:t>
      </w:r>
    </w:p>
    <w:p>
      <w:pPr>
        <w:numPr>
          <w:ilvl w:val="0"/>
          <w:numId w:val="1006"/>
        </w:numPr>
        <w:pStyle w:val="Compact"/>
      </w:pPr>
      <w:r>
        <w:rPr>
          <w:bCs/>
          <w:b/>
        </w:rPr>
        <w:t xml:space="preserve">Municipal Collaboration:</w:t>
      </w:r>
      <w:r>
        <w:t xml:space="preserve"> </w:t>
      </w:r>
      <w:r>
        <w:t xml:space="preserve">Joint campaigns with Madrid’s "Madrid Abierto" (Open City) initiative for free public Wi-Fi access at library hubs</w:t>
      </w:r>
    </w:p>
    <w:p>
      <w:pPr>
        <w:numPr>
          <w:ilvl w:val="0"/>
          <w:numId w:val="1006"/>
        </w:numPr>
        <w:pStyle w:val="Compact"/>
      </w:pPr>
      <w:r>
        <w:rPr>
          <w:bCs/>
          <w:b/>
        </w:rPr>
        <w:t xml:space="preserve">Business Alliances:</w:t>
      </w:r>
      <w:r>
        <w:t xml:space="preserve"> </w:t>
      </w:r>
      <w:r>
        <w:t xml:space="preserve">Partnerships with Spanish tech firms (e.g., Telefónica, BBVA) to fund digital literacy programs staffed by Librarians</w:t>
      </w:r>
    </w:p>
    <w:p>
      <w:pPr>
        <w:numPr>
          <w:ilvl w:val="0"/>
          <w:numId w:val="1006"/>
        </w:numPr>
        <w:pStyle w:val="Compact"/>
      </w:pPr>
      <w:r>
        <w:rPr>
          <w:bCs/>
          <w:b/>
        </w:rPr>
        <w:t xml:space="preserve">Cultural Synergy:</w:t>
      </w:r>
      <w:r>
        <w:t xml:space="preserve"> </w:t>
      </w:r>
      <w:r>
        <w:t xml:space="preserve">Co-hosting events with Madrid institutions like Teatro Real and Museo Reina Sofía for "Library &amp; Culture" weekends</w:t>
      </w:r>
    </w:p>
    <w:bookmarkEnd w:id="26"/>
    <w:bookmarkEnd w:id="27"/>
    <w:bookmarkStart w:id="28" w:name="budget-allocation-spain-madrid-focus"/>
    <w:p>
      <w:pPr>
        <w:pStyle w:val="Heading2"/>
      </w:pPr>
      <w:r>
        <w:t xml:space="preserve">Budget Allocation (Spain Madrid Focus)</w:t>
      </w:r>
    </w:p>
    <w:p>
      <w:pPr>
        <w:pStyle w:val="FirstParagraph"/>
      </w:pPr>
      <w:r>
        <w:t xml:space="preserve">Total Budget: €350,000 (10% allocated to Librarian training)</w:t>
      </w:r>
    </w:p>
    <w:p>
      <w:pPr>
        <w:pStyle w:val="BodyText"/>
      </w:pPr>
      <w:r>
        <w:t xml:space="preserve">Category</w:t>
      </w:r>
    </w:p>
    <w:p>
      <w:pPr>
        <w:pStyle w:val="BodyText"/>
      </w:pPr>
      <w:r>
        <w:t xml:space="preserve">Allocation</w:t>
      </w:r>
    </w:p>
    <w:p>
      <w:pPr>
        <w:pStyle w:val="BodyText"/>
      </w:pPr>
      <w:r>
        <w:t xml:space="preserve">Madrid-Specific Use Case</w:t>
      </w:r>
    </w:p>
    <w:p>
      <w:pPr>
        <w:pStyle w:val="BodyText"/>
      </w:pPr>
      <w:r>
        <w:t xml:space="preserve">Digital Campaigns</w:t>
      </w:r>
    </w:p>
    <w:p>
      <w:pPr>
        <w:pStyle w:val="BodyText"/>
      </w:pPr>
      <w:r>
        <w:t xml:space="preserve">€125,000</w:t>
      </w:r>
    </w:p>
    <w:p>
      <w:pPr>
        <w:pStyle w:val="BodyText"/>
      </w:pPr>
      <w:r>
        <w:t xml:space="preserve">TikTok ads targeting Madrid ZIP codes (e.g., 28001-28937); localized Spanish-language content</w:t>
      </w:r>
    </w:p>
    <w:p>
      <w:pPr>
        <w:pStyle w:val="BodyText"/>
      </w:pPr>
      <w:r>
        <w:t xml:space="preserve">Community Events</w:t>
      </w:r>
    </w:p>
    <w:p>
      <w:pPr>
        <w:pStyle w:val="BodyText"/>
      </w:pPr>
      <w:r>
        <w:t xml:space="preserve">€95,000</w:t>
      </w:r>
    </w:p>
    <w:p>
      <w:pPr>
        <w:pStyle w:val="BodyText"/>
      </w:pPr>
      <w:r>
        <w:t xml:space="preserve">Pop-up library stations in 5 major Madrid parks (Parque del Retiro, Casa de Campo)</w:t>
      </w:r>
    </w:p>
    <w:p>
      <w:pPr>
        <w:pStyle w:val="BodyText"/>
      </w:pPr>
      <w:r>
        <w:t xml:space="preserve">Librarian Training</w:t>
      </w:r>
    </w:p>
    <w:p>
      <w:pPr>
        <w:pStyle w:val="BodyText"/>
      </w:pPr>
      <w:r>
        <w:t xml:space="preserve">€35,000</w:t>
      </w:r>
    </w:p>
    <w:p>
      <w:pPr>
        <w:pStyle w:val="BodyText"/>
      </w:pPr>
      <w:r>
        <w:t xml:space="preserve">Certification in digital tools (e.g., Google Workspace for Education) and Spanish cultural competency</w:t>
      </w:r>
    </w:p>
    <w:p>
      <w:pPr>
        <w:pStyle w:val="BodyText"/>
      </w:pPr>
      <w:r>
        <w:t xml:space="preserve">Partnership Development</w:t>
      </w:r>
    </w:p>
    <w:p>
      <w:pPr>
        <w:pStyle w:val="BodyText"/>
      </w:pPr>
      <w:r>
        <w:t xml:space="preserve">€75,000</w:t>
      </w:r>
    </w:p>
    <w:p>
      <w:pPr>
        <w:pStyle w:val="BodyText"/>
      </w:pPr>
      <w:r>
        <w:t xml:space="preserve">Funding for 12 Madrid businesses to co-host "Tech &amp; Traditions" workshops</w:t>
      </w:r>
    </w:p>
    <w:p>
      <w:pPr>
        <w:pStyle w:val="BodyText"/>
      </w:pPr>
      <w:r>
        <w:t xml:space="preserve">Evaluation Metrics</w:t>
      </w:r>
    </w:p>
    <w:p>
      <w:pPr>
        <w:pStyle w:val="BodyText"/>
      </w:pPr>
      <w:r>
        <w:t xml:space="preserve">€20,000</w:t>
      </w:r>
    </w:p>
    <w:p>
      <w:pPr>
        <w:pStyle w:val="BodyText"/>
      </w:pPr>
      <w:r>
        <w:t xml:space="preserve">Real-time tracking via Madrid’s municipal data dashboard (Integración con Ayuntamiento de Madrid)</w:t>
      </w:r>
    </w:p>
    <w:bookmarkEnd w:id="28"/>
    <w:bookmarkStart w:id="29" w:name="Xcf48797ff2462eaf2f1f8e8157f36112904e9f8"/>
    <w:p>
      <w:pPr>
        <w:pStyle w:val="Heading2"/>
      </w:pPr>
      <w:r>
        <w:t xml:space="preserve">Implementation Timeline (Spain-Madrid Context)</w:t>
      </w:r>
    </w:p>
    <w:p>
      <w:pPr>
        <w:numPr>
          <w:ilvl w:val="0"/>
          <w:numId w:val="1007"/>
        </w:numPr>
        <w:pStyle w:val="Compact"/>
      </w:pPr>
      <w:r>
        <w:rPr>
          <w:bCs/>
          <w:b/>
        </w:rPr>
        <w:t xml:space="preserve">Q1 2024:</w:t>
      </w:r>
      <w:r>
        <w:t xml:space="preserve"> </w:t>
      </w:r>
      <w:r>
        <w:t xml:space="preserve">Train 150 Madrid librarians in digital engagement; Launch "Librarians of Madrid" social media</w:t>
      </w:r>
    </w:p>
    <w:p>
      <w:pPr>
        <w:numPr>
          <w:ilvl w:val="0"/>
          <w:numId w:val="1007"/>
        </w:numPr>
        <w:pStyle w:val="Compact"/>
      </w:pPr>
      <w:r>
        <w:rPr>
          <w:bCs/>
          <w:b/>
        </w:rPr>
        <w:t xml:space="preserve">Q3 2024:</w:t>
      </w:r>
      <w:r>
        <w:t xml:space="preserve"> </w:t>
      </w:r>
      <w:r>
        <w:t xml:space="preserve">Deploy pop-up library stations across districts with highest immigrant populations (e.g., Carabanchel, Villa de Vallecas)</w:t>
      </w:r>
    </w:p>
    <w:p>
      <w:pPr>
        <w:numPr>
          <w:ilvl w:val="0"/>
          <w:numId w:val="1007"/>
        </w:numPr>
        <w:pStyle w:val="Compact"/>
      </w:pPr>
      <w:r>
        <w:rPr>
          <w:bCs/>
          <w:b/>
        </w:rPr>
        <w:t xml:space="preserve">Q1 2025:</w:t>
      </w:r>
      <w:r>
        <w:t xml:space="preserve"> </w:t>
      </w:r>
      <w:r>
        <w:t xml:space="preserve">Partner with Telefónica for free device distribution at libraries serving low-income Madrid neighborhoods</w:t>
      </w:r>
    </w:p>
    <w:p>
      <w:pPr>
        <w:numPr>
          <w:ilvl w:val="0"/>
          <w:numId w:val="1007"/>
        </w:numPr>
        <w:pStyle w:val="Compact"/>
      </w:pPr>
      <w:r>
        <w:rPr>
          <w:bCs/>
          <w:b/>
        </w:rPr>
        <w:t xml:space="preserve">Q4 2025:</w:t>
      </w:r>
      <w:r>
        <w:t xml:space="preserve"> </w:t>
      </w:r>
      <w:r>
        <w:t xml:space="preserve">Evaluate against Madrid’s cultural attendance metrics; Report to Spain’s Ministry of Culture</w:t>
      </w:r>
    </w:p>
    <w:bookmarkEnd w:id="29"/>
    <w:bookmarkStart w:id="30" w:name="X389cca5a0e707d621cf8e4f0ea5a42ff5e821ce"/>
    <w:p>
      <w:pPr>
        <w:pStyle w:val="Heading2"/>
      </w:pPr>
      <w:r>
        <w:t xml:space="preserve">Evaluation Metrics: Measuring Success in Madrid Context</w:t>
      </w:r>
    </w:p>
    <w:p>
      <w:pPr>
        <w:pStyle w:val="FirstParagraph"/>
      </w:pPr>
      <w:r>
        <w:t xml:space="preserve">We track outcomes relevant to Spain's urban environment:</w:t>
      </w:r>
    </w:p>
    <w:p>
      <w:pPr>
        <w:numPr>
          <w:ilvl w:val="0"/>
          <w:numId w:val="1008"/>
        </w:numPr>
        <w:pStyle w:val="Compact"/>
      </w:pPr>
      <w:r>
        <w:rPr>
          <w:bCs/>
          <w:b/>
        </w:rPr>
        <w:t xml:space="preserve">Usage Growth:</w:t>
      </w:r>
      <w:r>
        <w:t xml:space="preserve"> </w:t>
      </w:r>
      <w:r>
        <w:t xml:space="preserve">Library visits via Madrid City Council’s real-time analytics (target: +40%)</w:t>
      </w:r>
    </w:p>
    <w:p>
      <w:pPr>
        <w:numPr>
          <w:ilvl w:val="0"/>
          <w:numId w:val="1008"/>
        </w:numPr>
        <w:pStyle w:val="Compact"/>
      </w:pPr>
      <w:r>
        <w:rPr>
          <w:bCs/>
          <w:b/>
        </w:rPr>
        <w:t xml:space="preserve">Librarian Impact:</w:t>
      </w:r>
      <w:r>
        <w:t xml:space="preserve"> </w:t>
      </w:r>
      <w:r>
        <w:t xml:space="preserve">75% of users report "librarians helped solve digital access issues" in post-visit surveys</w:t>
      </w:r>
    </w:p>
    <w:p>
      <w:pPr>
        <w:numPr>
          <w:ilvl w:val="0"/>
          <w:numId w:val="1008"/>
        </w:numPr>
        <w:pStyle w:val="Compact"/>
      </w:pPr>
      <w:r>
        <w:rPr>
          <w:bCs/>
          <w:b/>
        </w:rPr>
        <w:t xml:space="preserve">Cultural Reach:</w:t>
      </w:r>
      <w:r>
        <w:t xml:space="preserve"> </w:t>
      </w:r>
      <w:r>
        <w:t xml:space="preserve">Participation from 20+ Madrid districts, including marginalized communities (e.g., La Latina)</w:t>
      </w:r>
    </w:p>
    <w:p>
      <w:pPr>
        <w:numPr>
          <w:ilvl w:val="0"/>
          <w:numId w:val="1008"/>
        </w:numPr>
        <w:pStyle w:val="Compact"/>
      </w:pPr>
      <w:r>
        <w:rPr>
          <w:bCs/>
          <w:b/>
        </w:rPr>
        <w:t xml:space="preserve">Spain-Wide Relevance:</w:t>
      </w:r>
      <w:r>
        <w:t xml:space="preserve"> </w:t>
      </w:r>
      <w:r>
        <w:t xml:space="preserve">Plan becomes template for other Spanish cities via Spain’s National Library Network</w:t>
      </w:r>
    </w:p>
    <w:bookmarkEnd w:id="30"/>
    <w:bookmarkStart w:id="31" w:name="X6dc3bdf4d64b11562d13edff9df829c03a48889"/>
    <w:p>
      <w:pPr>
        <w:pStyle w:val="Heading2"/>
      </w:pPr>
      <w:r>
        <w:t xml:space="preserve">Conclusion: The Librarian as Madrid's Cultural Heartbeat</w:t>
      </w:r>
    </w:p>
    <w:p>
      <w:pPr>
        <w:pStyle w:val="FirstParagraph"/>
      </w:pPr>
      <w:r>
        <w:t xml:space="preserve">This Marketing Plan positions the Librarian not merely as a library employee but as Madrid’s cultural ambassador—bridging Spain’s rich heritage with digital innovation. By embedding librarians into the city's social fabric through neighborhood engagement, strategic partnerships, and culturally attuned campaigns, we transform libraries from quiet spaces into vibrant community centers. Every initiative—from QR codes in Retiro Park to bilingual librarian training—reinforces that in Madrid, Spain’s largest city, the Librarian is the indispensable catalyst for inclusive growth. As Madrid evolves toward its 2030 Smart City vision, these modern library services will cement the Librarian’s role as central to Spain’s social fabric and urban identity.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Elevating Librarian Services in Madrid, Spain</dc:title>
  <dc:creator/>
  <dc:language>en</dc:language>
  <cp:keywords/>
  <dcterms:created xsi:type="dcterms:W3CDTF">2025-12-12T13:18:56Z</dcterms:created>
  <dcterms:modified xsi:type="dcterms:W3CDTF">2025-12-12T13:18:56Z</dcterms:modified>
</cp:coreProperties>
</file>

<file path=docProps/custom.xml><?xml version="1.0" encoding="utf-8"?>
<Properties xmlns="http://schemas.openxmlformats.org/officeDocument/2006/custom-properties" xmlns:vt="http://schemas.openxmlformats.org/officeDocument/2006/docPropsVTypes"/>
</file>