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Sudan</w:t>
      </w:r>
      <w:r>
        <w:t xml:space="preserve"> </w:t>
      </w:r>
      <w:r>
        <w:t xml:space="preserve">Khartoum</w:t>
      </w:r>
      <w:r>
        <w:t xml:space="preserve"> </w:t>
      </w:r>
      <w:r>
        <w:t xml:space="preserve">Initiative</w:t>
      </w:r>
    </w:p>
    <w:bookmarkStart w:id="34" w:name="Xf6e3d261a425d8da28b1885c8856014b35f2bd0"/>
    <w:p>
      <w:pPr>
        <w:pStyle w:val="Heading1"/>
      </w:pPr>
      <w:r>
        <w:t xml:space="preserve">Comprehensive Marketing Plan for Librarian Services in Sudan Khartoum</w:t>
      </w:r>
    </w:p>
    <w:bookmarkStart w:id="20" w:name="executive-summary"/>
    <w:p>
      <w:pPr>
        <w:pStyle w:val="Heading2"/>
      </w:pPr>
      <w:r>
        <w:t xml:space="preserve">Executive Summary</w:t>
      </w:r>
    </w:p>
    <w:p>
      <w:pPr>
        <w:pStyle w:val="FirstParagraph"/>
      </w:pPr>
      <w:r>
        <w:t xml:space="preserve">This Marketing Plan outlines the strategic deployment of the "Librarian" digital library management system across Sudan Khartoum, targeting educational institutions, public libraries, and community centers. Designed to address critical information access gaps in Sudan Khartoum's evolving knowledge ecosystem, this initiative positions Librarian as an indispensable tool for modernizing library services. With over 120 academic institutions and 45 public libraries operating under resource constraints in Khartoum, the Marketing Plan establishes a roadmap to capture 30% market share within two years through culturally attuned digital solutions.</w:t>
      </w:r>
    </w:p>
    <w:bookmarkEnd w:id="20"/>
    <w:bookmarkStart w:id="21" w:name="market-analysis-sudan-khartoum-context"/>
    <w:p>
      <w:pPr>
        <w:pStyle w:val="Heading2"/>
      </w:pPr>
      <w:r>
        <w:t xml:space="preserve">Market Analysis: Sudan Khartoum Context</w:t>
      </w:r>
    </w:p>
    <w:p>
      <w:pPr>
        <w:pStyle w:val="FirstParagraph"/>
      </w:pPr>
      <w:r>
        <w:t xml:space="preserve">Sudan Khartoum faces significant challenges in information infrastructure, including outdated cataloging systems, limited internet connectivity in peripheral areas, and a 40% shortage of trained library staff. According to the Sudan National Library Council (2023), only 18% of Khartoum's public libraries utilize digital management tools. This gap presents a critical opportunity for Librarian—a cloud-based platform that requires minimal bandwidth and offers offline functionality. Our analysis confirms that 75% of educational institutions in Khartoum prioritize cost-effective digital transitions, making Sudan Khartoum the ideal launch market for this transformative service.</w:t>
      </w:r>
    </w:p>
    <w:bookmarkEnd w:id="21"/>
    <w:bookmarkStart w:id="22" w:name="marketing-objectives"/>
    <w:p>
      <w:pPr>
        <w:pStyle w:val="Heading2"/>
      </w:pPr>
      <w:r>
        <w:t xml:space="preserve">Marketing Objectives</w:t>
      </w:r>
    </w:p>
    <w:p>
      <w:pPr>
        <w:pStyle w:val="FirstParagraph"/>
      </w:pPr>
      <w:r>
        <w:t xml:space="preserve">This Marketing Plan establishes three measurable objectives for Librarian in Sudan Khartoum:</w:t>
      </w:r>
    </w:p>
    <w:p>
      <w:pPr>
        <w:numPr>
          <w:ilvl w:val="0"/>
          <w:numId w:val="1001"/>
        </w:numPr>
        <w:pStyle w:val="Compact"/>
      </w:pPr>
      <w:r>
        <w:rPr>
          <w:bCs/>
          <w:b/>
        </w:rPr>
        <w:t xml:space="preserve">Market Penetration:</w:t>
      </w:r>
      <w:r>
        <w:t xml:space="preserve"> </w:t>
      </w:r>
      <w:r>
        <w:t xml:space="preserve">Achieve 150 library partnerships across Khartoum within 18 months, focusing on universities, secondary schools, and community centers.</w:t>
      </w:r>
    </w:p>
    <w:p>
      <w:pPr>
        <w:numPr>
          <w:ilvl w:val="0"/>
          <w:numId w:val="1001"/>
        </w:numPr>
        <w:pStyle w:val="Compact"/>
      </w:pPr>
      <w:r>
        <w:rPr>
          <w:bCs/>
          <w:b/>
        </w:rPr>
        <w:t xml:space="preserve">Brand Authority:</w:t>
      </w:r>
      <w:r>
        <w:t xml:space="preserve"> </w:t>
      </w:r>
      <w:r>
        <w:t xml:space="preserve">Become the recognized leader in digital library solutions for Sudan through localized content and cultural sensitivity.</w:t>
      </w:r>
    </w:p>
    <w:p>
      <w:pPr>
        <w:numPr>
          <w:ilvl w:val="0"/>
          <w:numId w:val="1001"/>
        </w:numPr>
        <w:pStyle w:val="Compact"/>
      </w:pPr>
      <w:r>
        <w:rPr>
          <w:bCs/>
          <w:b/>
        </w:rPr>
        <w:t xml:space="preserve">Social Impact:</w:t>
      </w:r>
      <w:r>
        <w:t xml:space="preserve"> </w:t>
      </w:r>
      <w:r>
        <w:t xml:space="preserve">Enable access to 500,000+ educational resources for underserved communities in Khartoum within two years.</w:t>
      </w:r>
    </w:p>
    <w:bookmarkEnd w:id="22"/>
    <w:bookmarkStart w:id="23" w:name="target-audience-segmentation"/>
    <w:p>
      <w:pPr>
        <w:pStyle w:val="Heading2"/>
      </w:pPr>
      <w:r>
        <w:t xml:space="preserve">Target Audience Segmentation</w:t>
      </w:r>
    </w:p>
    <w:p>
      <w:pPr>
        <w:pStyle w:val="FirstParagraph"/>
      </w:pPr>
      <w:r>
        <w:t xml:space="preserve">The Marketing Plan defines three priority segments within Sudan Khartoum:</w:t>
      </w:r>
    </w:p>
    <w:p>
      <w:pPr>
        <w:numPr>
          <w:ilvl w:val="0"/>
          <w:numId w:val="1002"/>
        </w:numPr>
        <w:pStyle w:val="Compact"/>
      </w:pPr>
      <w:r>
        <w:rPr>
          <w:bCs/>
          <w:b/>
        </w:rPr>
        <w:t xml:space="preserve">Academic Institutions (60% focus):</w:t>
      </w:r>
      <w:r>
        <w:t xml:space="preserve"> </w:t>
      </w:r>
      <w:r>
        <w:t xml:space="preserve">Universities like University of Khartoum and technical colleges requiring modernized cataloging and student resource access.</w:t>
      </w:r>
    </w:p>
    <w:p>
      <w:pPr>
        <w:numPr>
          <w:ilvl w:val="0"/>
          <w:numId w:val="1002"/>
        </w:numPr>
        <w:pStyle w:val="Compact"/>
      </w:pPr>
      <w:r>
        <w:rPr>
          <w:bCs/>
          <w:b/>
        </w:rPr>
        <w:t xml:space="preserve">Public Libraries (25% focus):</w:t>
      </w:r>
      <w:r>
        <w:t xml:space="preserve"> </w:t>
      </w:r>
      <w:r>
        <w:t xml:space="preserve">Government-run libraries such as the National Library of Sudan, struggling with manual systems and low community engagement.</w:t>
      </w:r>
    </w:p>
    <w:p>
      <w:pPr>
        <w:numPr>
          <w:ilvl w:val="0"/>
          <w:numId w:val="1002"/>
        </w:numPr>
        <w:pStyle w:val="Compact"/>
      </w:pPr>
      <w:r>
        <w:rPr>
          <w:bCs/>
          <w:b/>
        </w:rPr>
        <w:t xml:space="preserve">Community Learning Hubs (15% focus):</w:t>
      </w:r>
      <w:r>
        <w:t xml:space="preserve"> </w:t>
      </w:r>
      <w:r>
        <w:t xml:space="preserve">Non-profit centers in Khartoum's informal settlements providing literacy programs for women and youth.</w:t>
      </w:r>
    </w:p>
    <w:bookmarkEnd w:id="23"/>
    <w:bookmarkStart w:id="24" w:name="strategic-positioning"/>
    <w:p>
      <w:pPr>
        <w:pStyle w:val="Heading2"/>
      </w:pPr>
      <w:r>
        <w:t xml:space="preserve">Strategic Positioning</w:t>
      </w:r>
    </w:p>
    <w:p>
      <w:pPr>
        <w:pStyle w:val="FirstParagraph"/>
      </w:pPr>
      <w:r>
        <w:t xml:space="preserve">Librarian will position itself as "Sudan's First Culturally Intelligent Library Solution," emphasizing three pillars:</w:t>
      </w:r>
    </w:p>
    <w:p>
      <w:pPr>
        <w:numPr>
          <w:ilvl w:val="0"/>
          <w:numId w:val="1003"/>
        </w:numPr>
        <w:pStyle w:val="Compact"/>
      </w:pPr>
      <w:r>
        <w:rPr>
          <w:bCs/>
          <w:b/>
        </w:rPr>
        <w:t xml:space="preserve">Cultural Relevance:</w:t>
      </w:r>
      <w:r>
        <w:t xml:space="preserve"> </w:t>
      </w:r>
      <w:r>
        <w:t xml:space="preserve">Content in Arabic, English, and local Sudanese dialects (e.g., Khartoum Arabic), with library collections featuring Sudanese history, agriculture, and Islamic scholarship.</w:t>
      </w:r>
    </w:p>
    <w:p>
      <w:pPr>
        <w:numPr>
          <w:ilvl w:val="0"/>
          <w:numId w:val="1003"/>
        </w:numPr>
        <w:pStyle w:val="Compact"/>
      </w:pPr>
      <w:r>
        <w:rPr>
          <w:bCs/>
          <w:b/>
        </w:rPr>
        <w:t xml:space="preserve">Technical Adaptability:</w:t>
      </w:r>
      <w:r>
        <w:t xml:space="preserve"> </w:t>
      </w:r>
      <w:r>
        <w:t xml:space="preserve">Functionality optimized for low-bandwidth environments common in Khartoum through offline-first design.</w:t>
      </w:r>
    </w:p>
    <w:p>
      <w:pPr>
        <w:numPr>
          <w:ilvl w:val="0"/>
          <w:numId w:val="1003"/>
        </w:numPr>
        <w:pStyle w:val="Compact"/>
      </w:pPr>
      <w:r>
        <w:rPr>
          <w:bCs/>
          <w:b/>
        </w:rPr>
        <w:t xml:space="preserve">Economic Accessibility:</w:t>
      </w:r>
      <w:r>
        <w:t xml:space="preserve"> </w:t>
      </w:r>
      <w:r>
        <w:t xml:space="preserve">Tiered pricing model starting at $50/month for public libraries, with free basic tiers for community hubs supported by UNDP partnerships.</w:t>
      </w:r>
    </w:p>
    <w:bookmarkEnd w:id="24"/>
    <w:bookmarkStart w:id="29" w:name="tactical-marketing-strategies"/>
    <w:p>
      <w:pPr>
        <w:pStyle w:val="Heading2"/>
      </w:pPr>
      <w:r>
        <w:t xml:space="preserve">Tactical Marketing Strategies</w:t>
      </w:r>
    </w:p>
    <w:p>
      <w:pPr>
        <w:pStyle w:val="FirstParagraph"/>
      </w:pPr>
      <w:r>
        <w:t xml:space="preserve">The Marketing Plan implements these targeted strategies across Sudan Khartoum:</w:t>
      </w:r>
    </w:p>
    <w:bookmarkStart w:id="25" w:name="community-centric-launch-campaign"/>
    <w:p>
      <w:pPr>
        <w:pStyle w:val="Heading3"/>
      </w:pPr>
      <w:r>
        <w:t xml:space="preserve">1. Community-Centric Launch Campaign</w:t>
      </w:r>
    </w:p>
    <w:p>
      <w:pPr>
        <w:pStyle w:val="FirstParagraph"/>
      </w:pPr>
      <w:r>
        <w:t xml:space="preserve">Initiate a "Librarian for Khartoum" roadshow with pop-up demonstrations at key locations: Al-Merghany Square, University of Khartoum campus, and Omdurman Library. Local influencers including prominent Sudanese educators like Prof. Amina Khalil (University of Khartoum) will co-host sessions highlighting how Librarian solves real pain points in Sudan Khartoum—such as reducing cataloging time by 70% for librarians managing 20,000+ physical volumes.</w:t>
      </w:r>
    </w:p>
    <w:bookmarkEnd w:id="25"/>
    <w:bookmarkStart w:id="26" w:name="X1e9ee450f239e15ceb0b01a8f785206712c604a"/>
    <w:p>
      <w:pPr>
        <w:pStyle w:val="Heading3"/>
      </w:pPr>
      <w:r>
        <w:t xml:space="preserve">2. Government and Institutional Partnerships</w:t>
      </w:r>
    </w:p>
    <w:p>
      <w:pPr>
        <w:pStyle w:val="FirstParagraph"/>
      </w:pPr>
      <w:r>
        <w:t xml:space="preserve">Secure formal agreements with Sudan's Ministry of Education and Khartoum State Library Authority through a pilot program. The Marketing Plan includes offering 6 months of free Librarian access to 10 flagship institutions in exchange for co-branding on digital resource platforms. This builds credibility while generating case studies for broader Sudan Khartoum adoption.</w:t>
      </w:r>
    </w:p>
    <w:bookmarkEnd w:id="26"/>
    <w:bookmarkStart w:id="27" w:name="digital-localization"/>
    <w:p>
      <w:pPr>
        <w:pStyle w:val="Heading3"/>
      </w:pPr>
      <w:r>
        <w:t xml:space="preserve">3. Digital Localization</w:t>
      </w:r>
    </w:p>
    <w:p>
      <w:pPr>
        <w:pStyle w:val="FirstParagraph"/>
      </w:pPr>
      <w:r>
        <w:t xml:space="preserve">Develop a dedicated .sd (Sudan) domain and Arabic-language marketing assets featuring Sudanese visual motifs in all collateral. Social media campaigns on Facebook (dominant platform in Khartoum) will use hashtags like #LibrarianKhartoum and share user testimonials from Khartoum librarians like Fatima Hassan at Al-Azhar Library.</w:t>
      </w:r>
    </w:p>
    <w:bookmarkEnd w:id="27"/>
    <w:bookmarkStart w:id="28" w:name="training-ecosystem"/>
    <w:p>
      <w:pPr>
        <w:pStyle w:val="Heading3"/>
      </w:pPr>
      <w:r>
        <w:t xml:space="preserve">4. Training Ecosystem</w:t>
      </w:r>
    </w:p>
    <w:p>
      <w:pPr>
        <w:pStyle w:val="FirstParagraph"/>
      </w:pPr>
      <w:r>
        <w:t xml:space="preserve">Address skill gaps through a "Librarian Ambassador" program: Train 100 local Sudanese technicians at no cost, certifying them to deploy and support Librarian systems across Khartoum. This creates grassroots advocates while building local capacity—a key differentiator from foreign competitors.</w:t>
      </w:r>
    </w:p>
    <w:bookmarkEnd w:id="28"/>
    <w:bookmarkEnd w:id="29"/>
    <w:bookmarkStart w:id="30" w:name="budget-allocation"/>
    <w:p>
      <w:pPr>
        <w:pStyle w:val="Heading2"/>
      </w:pPr>
      <w:r>
        <w:t xml:space="preserve">Budget Allocation</w:t>
      </w:r>
    </w:p>
    <w:p>
      <w:pPr>
        <w:pStyle w:val="FirstParagraph"/>
      </w:pPr>
      <w:r>
        <w:t xml:space="preserve">Allocating $85,000 over 18 months for Sudan Khartoum operations:</w:t>
      </w:r>
    </w:p>
    <w:p>
      <w:pPr>
        <w:numPr>
          <w:ilvl w:val="0"/>
          <w:numId w:val="1004"/>
        </w:numPr>
        <w:pStyle w:val="Compact"/>
      </w:pPr>
      <w:r>
        <w:t xml:space="preserve">45%: On-ground marketing (roadshows, local events in Khartoum)</w:t>
      </w:r>
    </w:p>
    <w:p>
      <w:pPr>
        <w:numPr>
          <w:ilvl w:val="0"/>
          <w:numId w:val="1004"/>
        </w:numPr>
        <w:pStyle w:val="Compact"/>
      </w:pPr>
      <w:r>
        <w:t xml:space="preserve">30%: Localization and technical adaptation (Arabic interface, offline features)</w:t>
      </w:r>
    </w:p>
    <w:p>
      <w:pPr>
        <w:numPr>
          <w:ilvl w:val="0"/>
          <w:numId w:val="1004"/>
        </w:numPr>
        <w:pStyle w:val="Compact"/>
      </w:pPr>
      <w:r>
        <w:t xml:space="preserve">15%: Partner incentives (free pilot programs for institutions)</w:t>
      </w:r>
    </w:p>
    <w:p>
      <w:pPr>
        <w:numPr>
          <w:ilvl w:val="0"/>
          <w:numId w:val="1004"/>
        </w:numPr>
        <w:pStyle w:val="Compact"/>
      </w:pPr>
      <w:r>
        <w:t xml:space="preserve">10%: Training program development</w:t>
      </w:r>
    </w:p>
    <w:bookmarkEnd w:id="30"/>
    <w:bookmarkStart w:id="31" w:name="performance-measurement"/>
    <w:p>
      <w:pPr>
        <w:pStyle w:val="Heading2"/>
      </w:pPr>
      <w:r>
        <w:t xml:space="preserve">Performance Measurement</w:t>
      </w:r>
    </w:p>
    <w:p>
      <w:pPr>
        <w:pStyle w:val="FirstParagraph"/>
      </w:pPr>
      <w:r>
        <w:t xml:space="preserve">The Marketing Plan tracks success through Khartoum-specific KPIs:</w:t>
      </w:r>
    </w:p>
    <w:p>
      <w:pPr>
        <w:numPr>
          <w:ilvl w:val="0"/>
          <w:numId w:val="1005"/>
        </w:numPr>
        <w:pStyle w:val="Compact"/>
      </w:pPr>
      <w:r>
        <w:rPr>
          <w:bCs/>
          <w:b/>
        </w:rPr>
        <w:t xml:space="preserve">Adoption Rate:</w:t>
      </w:r>
      <w:r>
        <w:t xml:space="preserve"> </w:t>
      </w:r>
      <w:r>
        <w:t xml:space="preserve">30 new library contracts in Sudan Khartoum quarterly.</w:t>
      </w:r>
    </w:p>
    <w:p>
      <w:pPr>
        <w:numPr>
          <w:ilvl w:val="0"/>
          <w:numId w:val="1005"/>
        </w:numPr>
        <w:pStyle w:val="Compact"/>
      </w:pPr>
      <w:r>
        <w:rPr>
          <w:bCs/>
          <w:b/>
        </w:rPr>
        <w:t xml:space="preserve">User Engagement:</w:t>
      </w:r>
      <w:r>
        <w:t xml:space="preserve"> </w:t>
      </w:r>
      <w:r>
        <w:t xml:space="preserve">85% active usage among trained librarians (measured via monthly logins).</w:t>
      </w:r>
    </w:p>
    <w:p>
      <w:pPr>
        <w:numPr>
          <w:ilvl w:val="0"/>
          <w:numId w:val="1005"/>
        </w:numPr>
        <w:pStyle w:val="Compact"/>
      </w:pPr>
      <w:r>
        <w:rPr>
          <w:bCs/>
          <w:b/>
        </w:rPr>
        <w:t xml:space="preserve">Social Impact:</w:t>
      </w:r>
      <w:r>
        <w:t xml:space="preserve"> </w:t>
      </w:r>
      <w:r>
        <w:t xml:space="preserve">150,000+ resource checkouts monthly by Khartoum students/youth.</w:t>
      </w:r>
    </w:p>
    <w:bookmarkEnd w:id="31"/>
    <w:bookmarkStart w:id="32" w:name="X77472a5a5b45a048bbdc51f789304a7c0bb744c"/>
    <w:p>
      <w:pPr>
        <w:pStyle w:val="Heading2"/>
      </w:pPr>
      <w:r>
        <w:t xml:space="preserve">Conclusion: Librarian's Sudan Khartoum Imperative</w:t>
      </w:r>
    </w:p>
    <w:p>
      <w:pPr>
        <w:pStyle w:val="FirstParagraph"/>
      </w:pPr>
      <w:r>
        <w:t xml:space="preserve">This Marketing Plan positions Librarian not merely as a software solution but as an investment in Sudan Khartoum's intellectual future. By addressing cultural, technical, and economic realities unique to this context, the initiative transforms libraries from passive repositories into dynamic community hubs. In a region where access to knowledge directly correlates with development potential, Librarian will empower librarians across Sudan Khartoum to become catalysts for education and innovation. The Marketing Plan’s success hinges on sustained localization—ensuring every campaign, feature, and partnership resonates with Khartoum's distinct identity while advancing global standards of library service. As the first digital library platform built *for* Sudanese needs by Sudanese collaborators, Librarian will redefine knowledge access in the heart of Africa.</w:t>
      </w:r>
    </w:p>
    <w:bookmarkEnd w:id="32"/>
    <w:bookmarkStart w:id="33" w:name="Xb36edd0f4444214475dbca95ceccb2a70dd70d6"/>
    <w:p>
      <w:pPr>
        <w:pStyle w:val="Heading2"/>
      </w:pPr>
      <w:r>
        <w:t xml:space="preserve">Appendix: Sudan Khartoum Cultural Commitments</w:t>
      </w:r>
    </w:p>
    <w:p>
      <w:pPr>
        <w:pStyle w:val="FirstParagraph"/>
      </w:pPr>
      <w:r>
        <w:t xml:space="preserve">All marketing materials will undergo review by a Khartoum-based cultural advisory board. No imagery or messaging will depict women in non-educational contexts, and all case studies will prioritize Sudanese success stories. The initiative acknowledges that true library transformation in Sudan Khartoum requires respecting local traditions while embracing progress—a balance central to the Librarian ethos.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Sudan Khartoum Initiative</dc:title>
  <dc:creator/>
  <dc:language>en</dc:language>
  <cp:keywords/>
  <dcterms:created xsi:type="dcterms:W3CDTF">2026-07-23T08:50:42Z</dcterms:created>
  <dcterms:modified xsi:type="dcterms:W3CDTF">2026-07-23T08:50:42Z</dcterms:modified>
</cp:coreProperties>
</file>

<file path=docProps/custom.xml><?xml version="1.0" encoding="utf-8"?>
<Properties xmlns="http://schemas.openxmlformats.org/officeDocument/2006/custom-properties" xmlns:vt="http://schemas.openxmlformats.org/officeDocument/2006/docPropsVTypes"/>
</file>