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bbf151815c442a2b79d134394ae01363cde603"/>
    <w:p>
      <w:pPr>
        <w:pStyle w:val="Heading1"/>
      </w:pPr>
      <w:r>
        <w:t xml:space="preserve">Strategic Marketing Plan for the Modern Librarian: Driving Knowledge Access in Dar es Salaam, Tanzania</w:t>
      </w:r>
    </w:p>
    <w:p>
      <w:pPr>
        <w:pStyle w:val="FirstParagraph"/>
      </w:pPr>
      <w:r>
        <w:rPr>
          <w:bCs/>
          <w:b/>
        </w:rPr>
        <w:t xml:space="preserve">Executive Summary:</w:t>
      </w:r>
      <w:r>
        <w:t xml:space="preserve"> </w:t>
      </w:r>
      <w:r>
        <w:t xml:space="preserve">This comprehensive marketing plan outlines a targeted strategy to elevate the role of the</w:t>
      </w:r>
      <w:r>
        <w:t xml:space="preserve"> </w:t>
      </w:r>
      <w:r>
        <w:rPr>
          <w:iCs/>
          <w:i/>
        </w:rPr>
        <w:t xml:space="preserve">Librarian</w:t>
      </w:r>
      <w:r>
        <w:t xml:space="preserve"> </w:t>
      </w:r>
      <w:r>
        <w:t xml:space="preserve">as a critical community hub and knowledge catalyst within</w:t>
      </w:r>
      <w:r>
        <w:t xml:space="preserve"> </w:t>
      </w:r>
      <w:r>
        <w:rPr>
          <w:bCs/>
          <w:b/>
        </w:rPr>
        <w:t xml:space="preserve">Tanzania Dar es Salaam</w:t>
      </w:r>
      <w:r>
        <w:t xml:space="preserve">. Moving beyond traditional book lending, it positions the Librarian as an indispensable partner in national development, leveraging digital transformation and community-centric programming. The plan targets key stakeholders including students, educators, researchers, government agencies (like the National Library of Tanzania), and local communities across Dar es Salaam to drive membership growth (30% within 18 months), enhance digital literacy (500+ new users trained annually), and secure sustainable funding for library services.</w:t>
      </w:r>
    </w:p>
    <w:bookmarkStart w:id="20" w:name="X57bac2fd75c5251eb5e9d389945bc5e0d86b791"/>
    <w:p>
      <w:pPr>
        <w:pStyle w:val="Heading2"/>
      </w:pPr>
      <w:r>
        <w:t xml:space="preserve">Market Analysis: The Dar es Salaam Context</w:t>
      </w:r>
    </w:p>
    <w:p>
      <w:pPr>
        <w:pStyle w:val="FirstParagraph"/>
      </w:pPr>
      <w:r>
        <w:t xml:space="preserve">Tanzania Dar es Salaam, the nation's economic hub and largest city, faces significant challenges in equitable knowledge access. While literacy rates are improving (approx. 73% according to UNESCO), urban-rural divides persist, and digital literacy remains low outside formal education. Libraries historically serve as vital community anchors but often lack visibility and resources. A recent survey by the Dar es Salaam City Council revealed only 45% of residents perceive local libraries as "essential services." The</w:t>
      </w:r>
      <w:r>
        <w:t xml:space="preserve"> </w:t>
      </w:r>
      <w:r>
        <w:rPr>
          <w:iCs/>
          <w:i/>
        </w:rPr>
        <w:t xml:space="preserve">Librarian</w:t>
      </w:r>
      <w:r>
        <w:t xml:space="preserve"> </w:t>
      </w:r>
      <w:r>
        <w:t xml:space="preserve">role is frequently misunderstood as merely managing books, not facilitating information access, digital skills development, and community engagement – crucial gaps this plan addresses head-on. With Tanzania's National Digital Economy Policy (2021) emphasizing digital inclusion, the Dar es Salaam library ecosystem is primed for strategic transformation.</w:t>
      </w:r>
    </w:p>
    <w:bookmarkEnd w:id="20"/>
    <w:bookmarkStart w:id="21" w:name="target-audience-segmentation"/>
    <w:p>
      <w:pPr>
        <w:pStyle w:val="Heading2"/>
      </w:pPr>
      <w:r>
        <w:t xml:space="preserve">Target Audience Segmentation</w:t>
      </w:r>
    </w:p>
    <w:p>
      <w:pPr>
        <w:pStyle w:val="FirstParagraph"/>
      </w:pPr>
      <w:r>
        <w:t xml:space="preserve">The plan defines three core audience segments within Tanzania Dar es Salaam:</w:t>
      </w:r>
    </w:p>
    <w:p>
      <w:pPr>
        <w:numPr>
          <w:ilvl w:val="0"/>
          <w:numId w:val="1001"/>
        </w:numPr>
        <w:pStyle w:val="Compact"/>
      </w:pPr>
      <w:r>
        <w:rPr>
          <w:bCs/>
          <w:b/>
        </w:rPr>
        <w:t xml:space="preserve">Students &amp; Educators (K-12 &amp; Universities):</w:t>
      </w:r>
      <w:r>
        <w:t xml:space="preserve"> </w:t>
      </w:r>
      <w:r>
        <w:t xml:space="preserve">Primary users seeking study spaces, academic resources, and research support. They require reliable Wi-Fi, digital databases (e.g., JSTOR, local e-journals), and homework assistance.</w:t>
      </w:r>
    </w:p>
    <w:p>
      <w:pPr>
        <w:numPr>
          <w:ilvl w:val="0"/>
          <w:numId w:val="1001"/>
        </w:numPr>
        <w:pStyle w:val="Compact"/>
      </w:pPr>
      <w:r>
        <w:rPr>
          <w:bCs/>
          <w:b/>
        </w:rPr>
        <w:t xml:space="preserve">Community Members &amp; SMEs:</w:t>
      </w:r>
      <w:r>
        <w:t xml:space="preserve"> </w:t>
      </w:r>
      <w:r>
        <w:t xml:space="preserve">Residents needing basic digital literacy training (essential for accessing government services like e-citizen), entrepreneurship resources, and access to business information. This segment is crucial for community development.</w:t>
      </w:r>
    </w:p>
    <w:p>
      <w:pPr>
        <w:numPr>
          <w:ilvl w:val="0"/>
          <w:numId w:val="1001"/>
        </w:numPr>
        <w:pStyle w:val="Compact"/>
      </w:pPr>
      <w:r>
        <w:rPr>
          <w:bCs/>
          <w:b/>
        </w:rPr>
        <w:t xml:space="preserve">Government &amp; NGOs:</w:t>
      </w:r>
      <w:r>
        <w:t xml:space="preserve"> </w:t>
      </w:r>
      <w:r>
        <w:t xml:space="preserve">Entities like the Ministry of Education, UNICEF Tanzania, and local NGOs seeking partners for literacy programs, youth engagement initiatives (e.g., STEM camps), or digital inclusion projects. Positioning the</w:t>
      </w:r>
      <w:r>
        <w:t xml:space="preserve"> </w:t>
      </w:r>
      <w:r>
        <w:rPr>
          <w:iCs/>
          <w:i/>
        </w:rPr>
        <w:t xml:space="preserve">Librarian</w:t>
      </w:r>
      <w:r>
        <w:t xml:space="preserve"> </w:t>
      </w:r>
      <w:r>
        <w:t xml:space="preserve">as a trusted community partner is key here.</w:t>
      </w:r>
    </w:p>
    <w:bookmarkEnd w:id="21"/>
    <w:bookmarkStart w:id="22" w:name="X12464b7ecf2ed0ea9c85d6bf155e422a6984265"/>
    <w:p>
      <w:pPr>
        <w:pStyle w:val="Heading2"/>
      </w:pPr>
      <w:r>
        <w:t xml:space="preserve">Core Value Proposition: The Modern Librarian in Dar es Salaam</w:t>
      </w:r>
    </w:p>
    <w:p>
      <w:pPr>
        <w:pStyle w:val="FirstParagraph"/>
      </w:pPr>
      <w:r>
        <w:t xml:space="preserve">We position the Librarian not as a bookkeeper, but as an "Access Catalyst" and "Digital Navigator." Our value lies in:</w:t>
      </w:r>
    </w:p>
    <w:p>
      <w:pPr>
        <w:numPr>
          <w:ilvl w:val="0"/>
          <w:numId w:val="1002"/>
        </w:numPr>
        <w:pStyle w:val="Compact"/>
      </w:pPr>
      <w:r>
        <w:rPr>
          <w:bCs/>
          <w:b/>
        </w:rPr>
        <w:t xml:space="preserve">Breaking Down Barriers:</w:t>
      </w:r>
      <w:r>
        <w:t xml:space="preserve"> </w:t>
      </w:r>
      <w:r>
        <w:t xml:space="preserve">Providing free, high-quality digital access (computers, internet) in a safe community space – vital for Dar es Salaam's 40% unbanked population accessing online government services.</w:t>
      </w:r>
    </w:p>
    <w:p>
      <w:pPr>
        <w:numPr>
          <w:ilvl w:val="0"/>
          <w:numId w:val="1002"/>
        </w:numPr>
        <w:pStyle w:val="Compact"/>
      </w:pPr>
      <w:r>
        <w:rPr>
          <w:bCs/>
          <w:b/>
        </w:rPr>
        <w:t xml:space="preserve">Skills Empowerment:</w:t>
      </w:r>
      <w:r>
        <w:t xml:space="preserve"> </w:t>
      </w:r>
      <w:r>
        <w:t xml:space="preserve">Offering tailored training: Swahili/English digital literacy courses, mobile banking tutorials, and business development workshops for SMEs – directly supporting Tanzania's Vision 2025 goals.</w:t>
      </w:r>
    </w:p>
    <w:p>
      <w:pPr>
        <w:numPr>
          <w:ilvl w:val="0"/>
          <w:numId w:val="1002"/>
        </w:numPr>
        <w:pStyle w:val="Compact"/>
      </w:pPr>
      <w:r>
        <w:rPr>
          <w:bCs/>
          <w:b/>
        </w:rPr>
        <w:t xml:space="preserve">Community Hub &amp; Trust Builder:</w:t>
      </w:r>
      <w:r>
        <w:t xml:space="preserve"> </w:t>
      </w:r>
      <w:r>
        <w:t xml:space="preserve">Curating culturally relevant programs (local author events, Swahili-language storytelling), fostering social cohesion in a rapidly urbanizing city. The Librarian becomes the trusted local knowledge broker.</w:t>
      </w:r>
    </w:p>
    <w:bookmarkEnd w:id="22"/>
    <w:bookmarkStart w:id="23" w:name="X9732b3ac04d1fa1d6a654d1741d753d9d196162"/>
    <w:p>
      <w:pPr>
        <w:pStyle w:val="Heading2"/>
      </w:pPr>
      <w:r>
        <w:t xml:space="preserve">Marketing Strategy: Integrated Tactics for Dar es Salaam</w:t>
      </w:r>
    </w:p>
    <w:p>
      <w:pPr>
        <w:pStyle w:val="FirstParagraph"/>
      </w:pPr>
      <w:r>
        <w:t xml:space="preserve">This plan employs a multi-channel strategy tailored to Dar es Salaam's communication landscape:</w:t>
      </w:r>
    </w:p>
    <w:p>
      <w:pPr>
        <w:numPr>
          <w:ilvl w:val="0"/>
          <w:numId w:val="1003"/>
        </w:numPr>
        <w:pStyle w:val="Compact"/>
      </w:pPr>
      <w:r>
        <w:rPr>
          <w:bCs/>
          <w:b/>
        </w:rPr>
        <w:t xml:space="preserve">Digital-First Community Engagement:</w:t>
      </w:r>
      <w:r>
        <w:t xml:space="preserve"> </w:t>
      </w:r>
      <w:r>
        <w:t xml:space="preserve">Develop a simple, mobile-optimized Swahili/English website and social media presence (Facebook, WhatsApp) featuring daily resource tips, event calendars, and digital skill videos. Partner with popular Dar es Salaam influencers (e.g., local educators on TikTok) for "Library Takeover" sessions.</w:t>
      </w:r>
    </w:p>
    <w:p>
      <w:pPr>
        <w:numPr>
          <w:ilvl w:val="0"/>
          <w:numId w:val="1003"/>
        </w:numPr>
        <w:pStyle w:val="Compact"/>
      </w:pPr>
      <w:r>
        <w:rPr>
          <w:bCs/>
          <w:b/>
        </w:rPr>
        <w:t xml:space="preserve">Hyper-Local Partnerships:</w:t>
      </w:r>
      <w:r>
        <w:t xml:space="preserve"> </w:t>
      </w:r>
      <w:r>
        <w:t xml:space="preserve">Forge alliances with key Dar es Salaam institutions:</w:t>
      </w:r>
    </w:p>
    <w:p>
      <w:pPr>
        <w:numPr>
          <w:ilvl w:val="1"/>
          <w:numId w:val="1004"/>
        </w:numPr>
        <w:pStyle w:val="Compact"/>
      </w:pPr>
      <w:r>
        <w:rPr>
          <w:iCs/>
          <w:i/>
        </w:rPr>
        <w:t xml:space="preserve">Universities (UDSM, Muhimbili):</w:t>
      </w:r>
      <w:r>
        <w:t xml:space="preserve"> </w:t>
      </w:r>
      <w:r>
        <w:t xml:space="preserve">Joint research projects and student internships for Librarian training.</w:t>
      </w:r>
    </w:p>
    <w:p>
      <w:pPr>
        <w:numPr>
          <w:ilvl w:val="1"/>
          <w:numId w:val="1004"/>
        </w:numPr>
        <w:pStyle w:val="Compact"/>
      </w:pPr>
      <w:r>
        <w:rPr>
          <w:iCs/>
          <w:i/>
        </w:rPr>
        <w:t xml:space="preserve">Kibaha &amp; Kigamboni Local Authorities:</w:t>
      </w:r>
      <w:r>
        <w:t xml:space="preserve"> </w:t>
      </w:r>
      <w:r>
        <w:t xml:space="preserve">Co-host "Library Days" in community centers, promoting services as part of municipal digital access points.</w:t>
      </w:r>
    </w:p>
    <w:p>
      <w:pPr>
        <w:numPr>
          <w:ilvl w:val="1"/>
          <w:numId w:val="1004"/>
        </w:numPr>
        <w:pStyle w:val="Compact"/>
      </w:pPr>
      <w:r>
        <w:rPr>
          <w:iCs/>
          <w:i/>
        </w:rPr>
        <w:t xml:space="preserve">Tanzania Communications Regulatory Authority (TCRA):</w:t>
      </w:r>
      <w:r>
        <w:t xml:space="preserve"> </w:t>
      </w:r>
      <w:r>
        <w:t xml:space="preserve">Advocate for library internet subsidies and data bundles.</w:t>
      </w:r>
    </w:p>
    <w:p>
      <w:pPr>
        <w:numPr>
          <w:ilvl w:val="0"/>
          <w:numId w:val="1003"/>
        </w:numPr>
        <w:pStyle w:val="Compact"/>
      </w:pPr>
      <w:r>
        <w:rPr>
          <w:bCs/>
          <w:b/>
        </w:rPr>
        <w:t xml:space="preserve">Community-Led Programming:</w:t>
      </w:r>
      <w:r>
        <w:t xml:space="preserve"> </w:t>
      </w:r>
      <w:r>
        <w:t xml:space="preserve">Co-design programs with residents: e.g., "Tech Bazaar" events at Jangwani Library, where community members teach peers basic phone skills. Train trusted local leaders as library ambassadors.</w:t>
      </w:r>
    </w:p>
    <w:p>
      <w:pPr>
        <w:numPr>
          <w:ilvl w:val="0"/>
          <w:numId w:val="1003"/>
        </w:numPr>
        <w:pStyle w:val="Compact"/>
      </w:pPr>
      <w:r>
        <w:rPr>
          <w:bCs/>
          <w:b/>
        </w:rPr>
        <w:t xml:space="preserve">Strategic Advocacy:</w:t>
      </w:r>
      <w:r>
        <w:t xml:space="preserve"> </w:t>
      </w:r>
      <w:r>
        <w:t xml:space="preserve">Publish quarterly reports (e.g., "Dar es Salaam Digital Inclusion Index") showcasing the Librarian's impact on youth employment or SME growth. Present findings to City Council and Ministry of Education to secure budget allocations.</w:t>
      </w:r>
    </w:p>
    <w:p>
      <w:pPr>
        <w:numPr>
          <w:ilvl w:val="0"/>
          <w:numId w:val="1003"/>
        </w:numPr>
        <w:pStyle w:val="Compact"/>
      </w:pPr>
      <w:r>
        <w:rPr>
          <w:bCs/>
          <w:b/>
        </w:rPr>
        <w:t xml:space="preserve">Enhanced Physical Experience:</w:t>
      </w:r>
      <w:r>
        <w:t xml:space="preserve"> </w:t>
      </w:r>
      <w:r>
        <w:t xml:space="preserve">Redesign library spaces in key Dar es Salaam branches (e.g., Mbagala, Kigamboni) with comfortable study zones, charging stations, and clear signage in Swahili/English – transforming the space into a welcoming community destination.</w:t>
      </w:r>
    </w:p>
    <w:bookmarkEnd w:id="23"/>
    <w:bookmarkStart w:id="24"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Community needs assessment across 5 Dar es Salaam wards, website/social media launch, establish partnerships with 3 key local authorities. (Budget: 20%)</w:t>
      </w:r>
      <w:r>
        <w:br/>
      </w:r>
      <w:r>
        <w:rPr>
          <w:bCs/>
          <w:b/>
        </w:rPr>
        <w:t xml:space="preserve">Months 4-9:</w:t>
      </w:r>
      <w:r>
        <w:t xml:space="preserve"> </w:t>
      </w:r>
      <w:r>
        <w:t xml:space="preserve">Roll out pilot digital literacy programs (target: 200 users), deploy new physical space designs at 2 branches, begin advocacy campaigns. (Budget: 50%)</w:t>
      </w:r>
      <w:r>
        <w:br/>
      </w:r>
      <w:r>
        <w:rPr>
          <w:bCs/>
          <w:b/>
        </w:rPr>
        <w:t xml:space="preserve">Months 10-18:</w:t>
      </w:r>
      <w:r>
        <w:t xml:space="preserve"> </w:t>
      </w:r>
      <w:r>
        <w:t xml:space="preserve">Scale successful pilots citywide, secure sustainable funding through government grants and CSR partnerships, measure KPIs. (Budget: 30%)</w:t>
      </w:r>
    </w:p>
    <w:bookmarkEnd w:id="24"/>
    <w:bookmarkStart w:id="25" w:name="kpis-success-measurement"/>
    <w:p>
      <w:pPr>
        <w:pStyle w:val="Heading2"/>
      </w:pPr>
      <w:r>
        <w:t xml:space="preserve">KPIs &amp; Success Measurement</w:t>
      </w:r>
    </w:p>
    <w:p>
      <w:pPr>
        <w:pStyle w:val="FirstParagraph"/>
      </w:pPr>
      <w:r>
        <w:t xml:space="preserve">Success is measured by tangible impact in Tanzania Dar es Salaam:</w:t>
      </w:r>
    </w:p>
    <w:p>
      <w:pPr>
        <w:numPr>
          <w:ilvl w:val="0"/>
          <w:numId w:val="1005"/>
        </w:numPr>
        <w:pStyle w:val="Compact"/>
      </w:pPr>
      <w:r>
        <w:rPr>
          <w:bCs/>
          <w:b/>
        </w:rPr>
        <w:t xml:space="preserve">Quantitative:</w:t>
      </w:r>
      <w:r>
        <w:t xml:space="preserve"> </w:t>
      </w:r>
      <w:r>
        <w:t xml:space="preserve">30% increase in library membership (from 1,500 to 1,950); 500+ digital literacy participants annually; 25% reduction in perceived "library access barrier" in community surveys.</w:t>
      </w:r>
    </w:p>
    <w:p>
      <w:pPr>
        <w:numPr>
          <w:ilvl w:val="0"/>
          <w:numId w:val="1005"/>
        </w:numPr>
        <w:pStyle w:val="Compact"/>
      </w:pPr>
      <w:r>
        <w:rPr>
          <w:bCs/>
          <w:b/>
        </w:rPr>
        <w:t xml:space="preserve">Qualitative:</w:t>
      </w:r>
      <w:r>
        <w:t xml:space="preserve"> </w:t>
      </w:r>
      <w:r>
        <w:t xml:space="preserve">Increased mentions of the Librarian as a trusted resource in local media; positive feedback from SMEs on business workshops; formal agreements with 3 new government partners.</w:t>
      </w:r>
    </w:p>
    <w:bookmarkEnd w:id="25"/>
    <w:bookmarkStart w:id="26" w:name="X89a38c10022067a8bb9407dc4f3d6f736347d3a"/>
    <w:p>
      <w:pPr>
        <w:pStyle w:val="Heading2"/>
      </w:pPr>
      <w:r>
        <w:t xml:space="preserve">Conclusion: The Essential Librarian for Tanzania's Future</w:t>
      </w:r>
    </w:p>
    <w:p>
      <w:pPr>
        <w:pStyle w:val="FirstParagraph"/>
      </w:pPr>
      <w:r>
        <w:t xml:space="preserve">This Marketing Plan is not about selling a service; it’s about championing the critical, evolving role of the Librarian in Dar es Salaam, Tanzania. In a city where knowledge drives opportunity and digital inclusion is non-negotiable for national progress, the modern Librarian – equipped with strategic marketing and community focus – becomes indispensable. By transforming perceptions from "book keeper" to "knowledge catalyst," this plan ensures libraries remain vibrant, relevant hubs that empower every citizen of Dar es Salaam to participate fully in Tanzania’s digital and economic future. The success of this initiative directly contributes to Tanzania's vision for an educated, digitally fluent population and a thriving urban center where knowledge is accessible to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Role in Dar es Salaam, Tanzania</dc:title>
  <dc:creator/>
  <dc:language>en</dc:language>
  <cp:keywords/>
  <dcterms:created xsi:type="dcterms:W3CDTF">2026-07-21T06:59:39Z</dcterms:created>
  <dcterms:modified xsi:type="dcterms:W3CDTF">2026-07-21T06:59:39Z</dcterms:modified>
</cp:coreProperties>
</file>

<file path=docProps/custom.xml><?xml version="1.0" encoding="utf-8"?>
<Properties xmlns="http://schemas.openxmlformats.org/officeDocument/2006/custom-properties" xmlns:vt="http://schemas.openxmlformats.org/officeDocument/2006/docPropsVTypes"/>
</file>