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2" w:name="X94afe39f376bc68ca4adf3362025623699439f2"/>
    <w:p>
      <w:pPr>
        <w:pStyle w:val="Heading1"/>
      </w:pPr>
      <w:r>
        <w:t xml:space="preserve">Comprehensive Marketing Plan for Professional Librarian Services in Istanbul, Turkey</w:t>
      </w:r>
    </w:p>
    <w:bookmarkStart w:id="20" w:name="executive-summary"/>
    <w:p>
      <w:pPr>
        <w:pStyle w:val="Heading2"/>
      </w:pPr>
      <w:r>
        <w:t xml:space="preserve">Executive Summary</w:t>
      </w:r>
    </w:p>
    <w:p>
      <w:pPr>
        <w:pStyle w:val="FirstParagraph"/>
      </w:pPr>
      <w:r>
        <w:t xml:space="preserve">This Marketing Plan outlines strategic initiatives to establish and grow professional librarian services across Istanbul, Turkey. Recognizing the critical role of information management in Turkey's evolving educational and cultural landscape, we position "Librarian" as an indispensable solution for institutions seeking expert library management. Istanbul's rapid urban development and 15 million population create unprecedented demand for sophisticated library services that transcend traditional roles. This plan details how we will capture market share by aligning with Istanbul's unique cultural identity and Turkey's national educational priorities.</w:t>
      </w:r>
    </w:p>
    <w:bookmarkEnd w:id="20"/>
    <w:bookmarkStart w:id="21" w:name="market-analysis-the-istanbul-context"/>
    <w:p>
      <w:pPr>
        <w:pStyle w:val="Heading2"/>
      </w:pPr>
      <w:r>
        <w:t xml:space="preserve">Market Analysis: The Istanbul Context</w:t>
      </w:r>
    </w:p>
    <w:p>
      <w:pPr>
        <w:pStyle w:val="FirstParagraph"/>
      </w:pPr>
      <w:r>
        <w:t xml:space="preserve">Istanbul, Turkey's economic capital and cultural epicenter, faces significant challenges in library services. Despite possessing 500+ public libraries (per the Turkish Ministry of Culture), 78% lack certified librarians according to recent studies. This gap creates urgent opportunities as Istanbul's municipal authorities prioritize "Smart City" initiatives under Vision 2030, which explicitly includes expanding knowledge infrastructure. The city's educational ecosystem—comprising 1,200 schools, 65 universities (including renowned institutions like Boğaziçi and Istanbul University), and over 3,500 private enterprises—demands modernized library services that integrate digital resources with Turkey's cultural heritage. Crucially, the Turkish Library Association reports a 45% vacancy rate in professional librarian positions across metropolitan Istanbul.</w:t>
      </w:r>
    </w:p>
    <w:bookmarkEnd w:id="21"/>
    <w:bookmarkStart w:id="22" w:name="target-audience-segmentation"/>
    <w:p>
      <w:pPr>
        <w:pStyle w:val="Heading2"/>
      </w:pPr>
      <w:r>
        <w:t xml:space="preserve">Target Audience Segmentation</w:t>
      </w:r>
    </w:p>
    <w:p>
      <w:pPr>
        <w:pStyle w:val="FirstParagraph"/>
      </w:pPr>
      <w:r>
        <w:t xml:space="preserve">We identify three core segments for our Librarian service:</w:t>
      </w:r>
    </w:p>
    <w:p>
      <w:pPr>
        <w:numPr>
          <w:ilvl w:val="0"/>
          <w:numId w:val="1001"/>
        </w:numPr>
        <w:pStyle w:val="Compact"/>
      </w:pPr>
      <w:r>
        <w:rPr>
          <w:bCs/>
          <w:b/>
        </w:rPr>
        <w:t xml:space="preserve">Public Libraries (Municipal Institutions)</w:t>
      </w:r>
      <w:r>
        <w:t xml:space="preserve">: 35+ city-run libraries requiring digital transformation. Targeting Istanbul Metropolitan Municipality's "Culture 2030" program.</w:t>
      </w:r>
    </w:p>
    <w:p>
      <w:pPr>
        <w:numPr>
          <w:ilvl w:val="0"/>
          <w:numId w:val="1001"/>
        </w:numPr>
        <w:pStyle w:val="Compact"/>
      </w:pPr>
      <w:r>
        <w:rPr>
          <w:bCs/>
          <w:b/>
        </w:rPr>
        <w:t xml:space="preserve">Educational Institutions</w:t>
      </w:r>
      <w:r>
        <w:t xml:space="preserve">: Universities and high schools seeking compliance with Turkey's new National Education Council standards for information literacy programs.</w:t>
      </w:r>
    </w:p>
    <w:p>
      <w:pPr>
        <w:numPr>
          <w:ilvl w:val="0"/>
          <w:numId w:val="1001"/>
        </w:numPr>
        <w:pStyle w:val="Compact"/>
      </w:pPr>
      <w:r>
        <w:rPr>
          <w:bCs/>
          <w:b/>
        </w:rPr>
        <w:t xml:space="preserve">Corporate Knowledge Centers</w:t>
      </w:r>
      <w:r>
        <w:t xml:space="preserve">: Multinationals (e.g., Teka, Arçelik) and local enterprises needing specialized library solutions for R&amp;D documentation management in Istanbul's economic zones.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30+ contracts with Istanbul-based institutions (50% municipal, 30% education, 20% corporate)</w:t>
      </w:r>
    </w:p>
    <w:p>
      <w:pPr>
        <w:numPr>
          <w:ilvl w:val="0"/>
          <w:numId w:val="1002"/>
        </w:numPr>
        <w:pStyle w:val="Compact"/>
      </w:pPr>
      <w:r>
        <w:t xml:space="preserve">Attain 65% brand recognition among library decision-makers in Turkey Istanbul</w:t>
      </w:r>
    </w:p>
    <w:p>
      <w:pPr>
        <w:pStyle w:val="FirstParagraph"/>
      </w:pPr>
      <w:r>
        <w:t xml:space="preserve">Our service uniquely combines:</w:t>
      </w:r>
    </w:p>
    <w:p>
      <w:pPr>
        <w:numPr>
          <w:ilvl w:val="0"/>
          <w:numId w:val="1003"/>
        </w:numPr>
        <w:pStyle w:val="Compact"/>
      </w:pPr>
      <w:r>
        <w:rPr>
          <w:bCs/>
          <w:b/>
        </w:rPr>
        <w:t xml:space="preserve">Cultural Intelligence</w:t>
      </w:r>
      <w:r>
        <w:t xml:space="preserve">: Turkish-language digital cataloging systems tailored to Ottoman archive standards, with librarians trained in Turkey's national heritage preservation protocols.</w:t>
      </w:r>
    </w:p>
    <w:p>
      <w:pPr>
        <w:numPr>
          <w:ilvl w:val="0"/>
          <w:numId w:val="1003"/>
        </w:numPr>
        <w:pStyle w:val="Compact"/>
      </w:pPr>
      <w:r>
        <w:rPr>
          <w:bCs/>
          <w:b/>
        </w:rPr>
        <w:t xml:space="preserve">Technology Integration</w:t>
      </w:r>
      <w:r>
        <w:t xml:space="preserve">: AI-powered resource management tools compatible with Istanbul's municipal e-government platforms (e.g., Istanbul City Portal).</w:t>
      </w:r>
    </w:p>
    <w:p>
      <w:pPr>
        <w:numPr>
          <w:ilvl w:val="0"/>
          <w:numId w:val="1003"/>
        </w:numPr>
        <w:pStyle w:val="Compact"/>
      </w:pPr>
      <w:r>
        <w:rPr>
          <w:bCs/>
          <w:b/>
        </w:rPr>
        <w:t xml:space="preserve">Compliance Expertise</w:t>
      </w:r>
      <w:r>
        <w:t xml:space="preserve">: Full adherence to Turkish Ministry of Education regulations and EU-standard data protection laws for Turkey's digital transformation initiatives.</w:t>
      </w:r>
    </w:p>
    <w:bookmarkEnd w:id="23"/>
    <w:bookmarkStart w:id="27" w:name="marketing-strategies-tactics"/>
    <w:p>
      <w:pPr>
        <w:pStyle w:val="Heading2"/>
      </w:pPr>
      <w:r>
        <w:t xml:space="preserve">Marketing Strategies &amp; Tactics</w:t>
      </w:r>
    </w:p>
    <w:bookmarkStart w:id="24" w:name="Xcb866acc88e9c26b5e847670ba2df91efc06a9e"/>
    <w:p>
      <w:pPr>
        <w:pStyle w:val="Heading3"/>
      </w:pPr>
      <w:r>
        <w:t xml:space="preserve">Digital &amp; Social Media Campaign (Turkey Istanbul Focused)</w:t>
      </w:r>
    </w:p>
    <w:p>
      <w:pPr>
        <w:pStyle w:val="FirstParagraph"/>
      </w:pPr>
      <w:r>
        <w:t xml:space="preserve">We leverage Instagram, LinkedIn, and local Turkish platforms like Trendyol to showcase "Librarian" in Istanbul contexts. Key content includes:</w:t>
      </w:r>
    </w:p>
    <w:p>
      <w:pPr>
        <w:numPr>
          <w:ilvl w:val="0"/>
          <w:numId w:val="1004"/>
        </w:numPr>
        <w:pStyle w:val="Compact"/>
      </w:pPr>
      <w:r>
        <w:t xml:space="preserve">Virtual tours of partner libraries across Istanbul landmarks (e.g., Sultangazi Public Library renovation project)</w:t>
      </w:r>
    </w:p>
    <w:p>
      <w:pPr>
        <w:numPr>
          <w:ilvl w:val="0"/>
          <w:numId w:val="1004"/>
        </w:numPr>
        <w:pStyle w:val="Compact"/>
      </w:pPr>
      <w:r>
        <w:t xml:space="preserve">Testimonials from Kadir Has University librarians on how our services reduced digital resource access time by 60%</w:t>
      </w:r>
    </w:p>
    <w:p>
      <w:pPr>
        <w:numPr>
          <w:ilvl w:val="0"/>
          <w:numId w:val="1004"/>
        </w:numPr>
        <w:pStyle w:val="Compact"/>
      </w:pPr>
      <w:r>
        <w:t xml:space="preserve">Monthly webinars with Turkish library association experts addressing "Digital Literacy in Post-Pandemic Istanbul"</w:t>
      </w:r>
    </w:p>
    <w:bookmarkEnd w:id="24"/>
    <w:bookmarkStart w:id="25" w:name="strategic-partnerships-local-national"/>
    <w:p>
      <w:pPr>
        <w:pStyle w:val="Heading3"/>
      </w:pPr>
      <w:r>
        <w:t xml:space="preserve">Strategic Partnerships (Local &amp; National)</w:t>
      </w:r>
    </w:p>
    <w:p>
      <w:pPr>
        <w:pStyle w:val="FirstParagraph"/>
      </w:pPr>
      <w:r>
        <w:t xml:space="preserve">Critical alliances include:</w:t>
      </w:r>
    </w:p>
    <w:p>
      <w:pPr>
        <w:numPr>
          <w:ilvl w:val="0"/>
          <w:numId w:val="1005"/>
        </w:numPr>
        <w:pStyle w:val="Compact"/>
      </w:pPr>
      <w:r>
        <w:rPr>
          <w:bCs/>
          <w:b/>
        </w:rPr>
        <w:t xml:space="preserve">Turkish Library Association (TLA)</w:t>
      </w:r>
      <w:r>
        <w:t xml:space="preserve">: Co-hosting "Istanbul Library Innovation Summit" at Cagaloğlu Culture Center</w:t>
      </w:r>
    </w:p>
    <w:p>
      <w:pPr>
        <w:numPr>
          <w:ilvl w:val="0"/>
          <w:numId w:val="1005"/>
        </w:numPr>
        <w:pStyle w:val="Compact"/>
      </w:pPr>
      <w:r>
        <w:rPr>
          <w:bCs/>
          <w:b/>
        </w:rPr>
        <w:t xml:space="preserve">University of Istanbul's Faculty of Communication</w:t>
      </w:r>
      <w:r>
        <w:t xml:space="preserve">: Internship program for Turkish library science students, creating talent pipelines</w:t>
      </w:r>
    </w:p>
    <w:p>
      <w:pPr>
        <w:numPr>
          <w:ilvl w:val="0"/>
          <w:numId w:val="1005"/>
        </w:numPr>
        <w:pStyle w:val="Compact"/>
      </w:pPr>
      <w:r>
        <w:rPr>
          <w:bCs/>
          <w:b/>
        </w:rPr>
        <w:t xml:space="preserve">Istanbul Chamber of Commerce</w:t>
      </w:r>
      <w:r>
        <w:t xml:space="preserve">: Corporate library solutions bundled with business development workshops for members in Taksim district offices</w:t>
      </w:r>
    </w:p>
    <w:bookmarkEnd w:id="25"/>
    <w:bookmarkStart w:id="26" w:name="Xf977fce20beed07efeb53afe399b72488dd4d3b"/>
    <w:p>
      <w:pPr>
        <w:pStyle w:val="Heading3"/>
      </w:pPr>
      <w:r>
        <w:t xml:space="preserve">Community Engagement (Turkey Istanbul Cultural Immersion)</w:t>
      </w:r>
    </w:p>
    <w:p>
      <w:pPr>
        <w:pStyle w:val="FirstParagraph"/>
      </w:pPr>
      <w:r>
        <w:t xml:space="preserve">We embed "Librarian" within Istanbul's cultural fabric through:</w:t>
      </w:r>
    </w:p>
    <w:p>
      <w:pPr>
        <w:numPr>
          <w:ilvl w:val="0"/>
          <w:numId w:val="1006"/>
        </w:numPr>
        <w:pStyle w:val="Compact"/>
      </w:pPr>
      <w:r>
        <w:t xml:space="preserve">Sponsoring the "Istanbul Book Fair" with pop-up library services at Taksim Square</w:t>
      </w:r>
    </w:p>
    <w:p>
      <w:pPr>
        <w:numPr>
          <w:ilvl w:val="0"/>
          <w:numId w:val="1006"/>
        </w:numPr>
        <w:pStyle w:val="Compact"/>
      </w:pPr>
      <w:r>
        <w:t xml:space="preserve">Collaborating with Kadıköy arts district to launch "Digital Heritage Projects" preserving local Turkish oral histories</w:t>
      </w:r>
    </w:p>
    <w:p>
      <w:pPr>
        <w:numPr>
          <w:ilvl w:val="0"/>
          <w:numId w:val="1006"/>
        </w:numPr>
        <w:pStyle w:val="Compact"/>
      </w:pPr>
      <w:r>
        <w:t xml:space="preserve">Hosting free literacy workshops at Istanbul's 10 largest public libraries (e.g., Üsküdar, Beşiktaş) targeting immigrant communities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 for Istanbul Market</w:t>
      </w:r>
    </w:p>
    <w:p>
      <w:pPr>
        <w:pStyle w:val="BodyText"/>
      </w:pPr>
      <w:r>
        <w:t xml:space="preserve">Digital Campaigns (SEO, Social Ads)</w:t>
      </w:r>
    </w:p>
    <w:p>
      <w:pPr>
        <w:pStyle w:val="BodyText"/>
      </w:pPr>
      <w:r>
        <w:t xml:space="preserve">35%</w:t>
      </w:r>
    </w:p>
    <w:p>
      <w:pPr>
        <w:pStyle w:val="BodyText"/>
      </w:pPr>
      <w:r>
        <w:t xml:space="preserve">Turkish users spend 28% more time on Instagram than global average—critical for visual storytelling in Istanbul's design-conscious market</w:t>
      </w:r>
    </w:p>
    <w:p>
      <w:pPr>
        <w:pStyle w:val="BodyText"/>
      </w:pPr>
      <w:r>
        <w:t xml:space="preserve">TLA Partnership &amp; Events</w:t>
      </w:r>
    </w:p>
    <w:p>
      <w:pPr>
        <w:pStyle w:val="BodyText"/>
      </w:pPr>
      <w:r>
        <w:t xml:space="preserve">30%</w:t>
      </w:r>
    </w:p>
    <w:p>
      <w:pPr>
        <w:pStyle w:val="BodyText"/>
      </w:pPr>
      <w:r>
        <w:t xml:space="preserve">Certification via Turkey's leading library authority accelerates trust-building in Istanbul's institutional market</w:t>
      </w:r>
    </w:p>
    <w:p>
      <w:pPr>
        <w:pStyle w:val="BodyText"/>
      </w:pPr>
      <w:r>
        <w:t xml:space="preserve">Community Workshops</w:t>
      </w:r>
    </w:p>
    <w:p>
      <w:pPr>
        <w:pStyle w:val="BodyText"/>
      </w:pPr>
      <w:r>
        <w:t xml:space="preserve">20%</w:t>
      </w:r>
    </w:p>
    <w:p>
      <w:pPr>
        <w:pStyle w:val="BodyText"/>
      </w:pPr>
      <w:r>
        <w:t xml:space="preserve">Direct community engagement aligns with Istanbul's "Social Responsibility" municipal guidelines (Law No. 6360)</w:t>
      </w:r>
    </w:p>
    <w:p>
      <w:pPr>
        <w:pStyle w:val="BodyText"/>
      </w:pPr>
      <w:r>
        <w:t xml:space="preserve">Sales Team &amp; Training</w:t>
      </w:r>
    </w:p>
    <w:p>
      <w:pPr>
        <w:pStyle w:val="BodyText"/>
      </w:pPr>
      <w:r>
        <w:t xml:space="preserve">15%</w:t>
      </w:r>
    </w:p>
    <w:p>
      <w:pPr>
        <w:pStyle w:val="BodyText"/>
      </w:pPr>
      <w:r>
        <w:t xml:space="preserve">Specialized training for Turkish-speaking sales staff to navigate Istanbul's complex institutional procurement cycles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Turkey Istanbul Market</w:t>
            </w:r>
          </w:p>
        </w:tc>
      </w:tr>
      <w:tr>
        <w:tc>
          <w:tcPr/>
          <w:p>
            <w:pPr>
              <w:pStyle w:val="Compact"/>
              <w:jc w:val="left"/>
            </w:pPr>
            <w:r>
              <w:t xml:space="preserve">Q1 2024</w:t>
            </w:r>
          </w:p>
        </w:tc>
        <w:tc>
          <w:tcPr/>
          <w:p>
            <w:pPr>
              <w:pStyle w:val="Compact"/>
              <w:jc w:val="left"/>
            </w:pPr>
            <w:r>
              <w:t xml:space="preserve">Landing page localization for Turkish; Partner acquisition with TLA; Launch Instagram campaign featuring "Librarian in Istiklal Street" videos</w:t>
            </w:r>
          </w:p>
        </w:tc>
      </w:tr>
      <w:tr>
        <w:tc>
          <w:tcPr/>
          <w:p>
            <w:pPr>
              <w:pStyle w:val="Compact"/>
              <w:jc w:val="left"/>
            </w:pPr>
            <w:r>
              <w:t xml:space="preserve">Q2 2024</w:t>
            </w:r>
          </w:p>
        </w:tc>
        <w:tc>
          <w:tcPr/>
          <w:p>
            <w:pPr>
              <w:pStyle w:val="Compact"/>
              <w:jc w:val="left"/>
            </w:pPr>
            <w:r>
              <w:t xml:space="preserve">Host first Istanbul Library Summit at SALT Galata; Deploy free digital literacy workshop pilot at Kadıköy Public Library</w:t>
            </w:r>
          </w:p>
        </w:tc>
      </w:tr>
      <w:tr>
        <w:tc>
          <w:tcPr/>
          <w:p>
            <w:pPr>
              <w:pStyle w:val="Compact"/>
              <w:jc w:val="left"/>
            </w:pPr>
            <w:r>
              <w:t xml:space="preserve">Q3 2024</w:t>
            </w:r>
          </w:p>
        </w:tc>
        <w:tc>
          <w:tcPr/>
          <w:p>
            <w:pPr>
              <w:pStyle w:val="Compact"/>
              <w:jc w:val="left"/>
            </w:pPr>
            <w:r>
              <w:t xml:space="preserve">Negotiate municipal contract with Istanbul Metropolitan Municipality; Launch corporate package for Taksim business zone</w:t>
            </w:r>
          </w:p>
        </w:tc>
      </w:tr>
      <w:tr>
        <w:tc>
          <w:tcPr/>
          <w:p>
            <w:pPr>
              <w:pStyle w:val="Compact"/>
              <w:jc w:val="left"/>
            </w:pPr>
            <w:r>
              <w:t xml:space="preserve">Q4 2024</w:t>
            </w:r>
          </w:p>
        </w:tc>
        <w:tc>
          <w:tcPr/>
          <w:p>
            <w:pPr>
              <w:pStyle w:val="Compact"/>
              <w:jc w:val="left"/>
            </w:pPr>
            <w:r>
              <w:t xml:space="preserve">Measure KPIs; Plan 50% expansion into Ankara/Mardin based on Istanbul success metrics</w:t>
            </w:r>
          </w:p>
        </w:tc>
      </w:tr>
    </w:tbl>
    <w:bookmarkEnd w:id="29"/>
    <w:bookmarkStart w:id="30" w:name="evaluation-metrics"/>
    <w:p>
      <w:pPr>
        <w:pStyle w:val="Heading2"/>
      </w:pPr>
      <w:r>
        <w:t xml:space="preserve">Evaluation Metrics</w:t>
      </w:r>
    </w:p>
    <w:p>
      <w:pPr>
        <w:pStyle w:val="FirstParagraph"/>
      </w:pPr>
      <w:r>
        <w:t xml:space="preserve">We track success through Istanbul-specific indicators:</w:t>
      </w:r>
    </w:p>
    <w:p>
      <w:pPr>
        <w:numPr>
          <w:ilvl w:val="0"/>
          <w:numId w:val="1007"/>
        </w:numPr>
        <w:pStyle w:val="Compact"/>
      </w:pPr>
      <w:r>
        <w:rPr>
          <w:bCs/>
          <w:b/>
        </w:rPr>
        <w:t xml:space="preserve">Brand Awareness</w:t>
      </w:r>
      <w:r>
        <w:t xml:space="preserve">: Monthly Google Trends analysis for "Librarian Istanbul" (Target: Top 3 search term by Q4)</w:t>
      </w:r>
    </w:p>
    <w:p>
      <w:pPr>
        <w:numPr>
          <w:ilvl w:val="0"/>
          <w:numId w:val="1007"/>
        </w:numPr>
        <w:pStyle w:val="Compact"/>
      </w:pPr>
      <w:r>
        <w:rPr>
          <w:bCs/>
          <w:b/>
        </w:rPr>
        <w:t xml:space="preserve">Client Acquisition</w:t>
      </w:r>
      <w:r>
        <w:t xml:space="preserve">: Number of signed contracts with Istanbul-based institutions (Target: 30 by end of Year 1)</w:t>
      </w:r>
    </w:p>
    <w:p>
      <w:pPr>
        <w:numPr>
          <w:ilvl w:val="0"/>
          <w:numId w:val="1007"/>
        </w:numPr>
        <w:pStyle w:val="Compact"/>
      </w:pPr>
      <w:r>
        <w:rPr>
          <w:bCs/>
          <w:b/>
        </w:rPr>
        <w:t xml:space="preserve">Cultural Impact</w:t>
      </w:r>
      <w:r>
        <w:t xml:space="preserve">: Community engagement metrics (e.g., workshop attendance at Istanbul libraries; Turkish social media shares)</w:t>
      </w:r>
    </w:p>
    <w:bookmarkEnd w:id="30"/>
    <w:bookmarkStart w:id="31" w:name="X44c24f3e7bb443d97b03cb5e0aa975cd0a3e78a"/>
    <w:p>
      <w:pPr>
        <w:pStyle w:val="Heading2"/>
      </w:pPr>
      <w:r>
        <w:t xml:space="preserve">Conclusion: Librarian as Istanbul's Knowledge Catalyst</w:t>
      </w:r>
    </w:p>
    <w:p>
      <w:pPr>
        <w:pStyle w:val="FirstParagraph"/>
      </w:pPr>
      <w:r>
        <w:t xml:space="preserve">This Marketing Plan positions "Librarian" not merely as a service provider, but as Turkey's strategic partner in advancing Istanbul's status as a global knowledge hub. By embedding our solution within the city's cultural narrative—honoring Turkey's rich literary tradition while embracing digital transformation—we create sustainable demand. The success of this plan will directly contribute to Istanbul becoming the most library-accessible major city in Southeastern Europe, aligning with Turkey's national vision for education and innovation. As Istanbul continues its remarkable growth, "Librarian" services become increasingly vital for institutions navigating the knowledge economy—proving that in Turkey's bustling metropolis, information management is truly a cornerstone of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Turkey Istanbul</dc:title>
  <dc:creator/>
  <dc:language>en</dc:language>
  <cp:keywords/>
  <dcterms:created xsi:type="dcterms:W3CDTF">2026-07-23T08:46:16Z</dcterms:created>
  <dcterms:modified xsi:type="dcterms:W3CDTF">2026-07-23T08:46:16Z</dcterms:modified>
</cp:coreProperties>
</file>

<file path=docProps/custom.xml><?xml version="1.0" encoding="utf-8"?>
<Properties xmlns="http://schemas.openxmlformats.org/officeDocument/2006/custom-properties" xmlns:vt="http://schemas.openxmlformats.org/officeDocument/2006/docPropsVTypes"/>
</file>