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4f2b324c56863ae49e53c3933fa7e83da1364d3"/>
    <w:p>
      <w:pPr>
        <w:pStyle w:val="Heading1"/>
      </w:pPr>
      <w:r>
        <w:t xml:space="preserve">Strategic Marketing Plan for Librarian Recruitment in United Kingdom London</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exceptional Librarians to public library services across the United Kingdom London. As the digital landscape transforms information access, the role of the modern Librarian has evolved into a critical community hub for education, digital inclusion, and cultural enrichment. This plan addresses London's unique demographic demands—diverse populations, high migration rates, and significant socioeconomic disparities—while positioning libraries as essential public infrastructure. Our primary objective is to secure 50 highly qualified Librarians within 12 months through a multi-channel campaign that emphasizes professional growth, community impact, and alignment with London's cultural identity.</w:t>
      </w:r>
    </w:p>
    <w:bookmarkEnd w:id="20"/>
    <w:bookmarkStart w:id="21" w:name="Xe756654fda9804085eed5ed8d6073734dc1f79e"/>
    <w:p>
      <w:pPr>
        <w:pStyle w:val="Heading2"/>
      </w:pPr>
      <w:r>
        <w:t xml:space="preserve">Situation Analysis: The London Library Landscape</w:t>
      </w:r>
    </w:p>
    <w:p>
      <w:pPr>
        <w:pStyle w:val="FirstParagraph"/>
      </w:pPr>
      <w:r>
        <w:t xml:space="preserve">London's library network serves over 8 million residents across 33 boroughs, yet faces critical challenges including staff vacancies (15% above national average), budget constraints, and evolving user expectations. A 2023 survey by the Chartered Institute of Library and Information Professionals (CILIP) revealed that 68% of London libraries report difficulties recruiting qualified Librarians due to competition from private sector roles and perceived lack of career progression. The United Kingdom London context demands a nuanced approach: Libraries must address digital poverty (affecting 350,000 London households), multilingual service needs (15+ languages in boroughs like Newham), and post-pandemic community reconnection. This Marketing Plan directly responds to these realities by positioning Librarian roles as catalysts for social equity within the United Kingdom's capital.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Early-career Librarians (0-3 years experience) with MLIS degrees, particularly from London universities (UCL, LSE). Focus on candidates seeking purpose-driven work in a global city.</w:t>
      </w:r>
    </w:p>
    <w:p>
      <w:pPr>
        <w:numPr>
          <w:ilvl w:val="0"/>
          <w:numId w:val="1001"/>
        </w:numPr>
        <w:pStyle w:val="Compact"/>
      </w:pPr>
      <w:r>
        <w:rPr>
          <w:bCs/>
          <w:b/>
        </w:rPr>
        <w:t xml:space="preserve">Secondary Target:</w:t>
      </w:r>
      <w:r>
        <w:t xml:space="preserve"> </w:t>
      </w:r>
      <w:r>
        <w:t xml:space="preserve">Mid-career professionals transitioning from corporate sectors (e.g., data analysts, educators) seeking community impact. Emphasize transferable skills in London's knowledge economy.</w:t>
      </w:r>
    </w:p>
    <w:p>
      <w:pPr>
        <w:numPr>
          <w:ilvl w:val="0"/>
          <w:numId w:val="1001"/>
        </w:numPr>
        <w:pStyle w:val="Compact"/>
      </w:pPr>
      <w:r>
        <w:rPr>
          <w:bCs/>
          <w:b/>
        </w:rPr>
        <w:t xml:space="preserve">Tertiary Target:</w:t>
      </w:r>
      <w:r>
        <w:t xml:space="preserve"> </w:t>
      </w:r>
      <w:r>
        <w:t xml:space="preserve">International Librarians (EU/EEA via UK Global Talent Visa scheme), leveraging London's status as a global migration hub.</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Recruitment Goal:</w:t>
      </w:r>
      <w:r>
        <w:t xml:space="preserve"> </w:t>
      </w:r>
      <w:r>
        <w:t xml:space="preserve">Fill 50 Librarian positions across 15 London boroughs by Q4 2024, with 70% diversity representation (ethnicity/gender).</w:t>
      </w:r>
    </w:p>
    <w:p>
      <w:pPr>
        <w:numPr>
          <w:ilvl w:val="0"/>
          <w:numId w:val="1002"/>
        </w:numPr>
        <w:pStyle w:val="Compact"/>
      </w:pPr>
      <w:r>
        <w:rPr>
          <w:bCs/>
          <w:b/>
        </w:rPr>
        <w:t xml:space="preserve">Brand Positioning:</w:t>
      </w:r>
      <w:r>
        <w:t xml:space="preserve"> </w:t>
      </w:r>
      <w:r>
        <w:t xml:space="preserve">Establish "London Librarian" as the premier career path for community-focused professionals in the United Kingdom.</w:t>
      </w:r>
    </w:p>
    <w:p>
      <w:pPr>
        <w:numPr>
          <w:ilvl w:val="0"/>
          <w:numId w:val="1002"/>
        </w:numPr>
        <w:pStyle w:val="Compact"/>
      </w:pPr>
      <w:r>
        <w:rPr>
          <w:bCs/>
          <w:b/>
        </w:rPr>
        <w:t xml:space="preserve">Candidate Experience:</w:t>
      </w:r>
      <w:r>
        <w:t xml:space="preserve"> </w:t>
      </w:r>
      <w:r>
        <w:t xml:space="preserve">Achieve 90% candidate satisfaction in post-application surveys by emphasizing London's cultural vibrancy.</w:t>
      </w:r>
    </w:p>
    <w:bookmarkEnd w:id="23"/>
    <w:bookmarkStart w:id="28" w:name="core-marketing-strategies-tactics"/>
    <w:p>
      <w:pPr>
        <w:pStyle w:val="Heading2"/>
      </w:pPr>
      <w:r>
        <w:t xml:space="preserve">Core Marketing Strategies &amp; Tactics</w:t>
      </w:r>
    </w:p>
    <w:bookmarkStart w:id="24" w:name="X8936db5945bc913e678386f4e49a9044f85cc93"/>
    <w:p>
      <w:pPr>
        <w:pStyle w:val="Heading3"/>
      </w:pPr>
      <w:r>
        <w:t xml:space="preserve">1. Employer Branding: "Librarian as London Catalyst"</w:t>
      </w:r>
    </w:p>
    <w:p>
      <w:pPr>
        <w:pStyle w:val="FirstParagraph"/>
      </w:pPr>
      <w:r>
        <w:t xml:space="preserve">We reframe the Librarian role beyond traditional cataloging to showcase community impact. Campaign slogan: "</w:t>
      </w:r>
      <w:r>
        <w:rPr>
          <w:iCs/>
          <w:i/>
        </w:rPr>
        <w:t xml:space="preserve">Your Skills, London's Future: Become a Librarian</w:t>
      </w:r>
      <w:r>
        <w:t xml:space="preserve">". This aligns with London's identity as a city of innovation and inclusion. Key tactics include:</w:t>
      </w:r>
    </w:p>
    <w:p>
      <w:pPr>
        <w:numPr>
          <w:ilvl w:val="0"/>
          <w:numId w:val="1003"/>
        </w:numPr>
        <w:pStyle w:val="Compact"/>
      </w:pPr>
      <w:r>
        <w:rPr>
          <w:bCs/>
          <w:b/>
        </w:rPr>
        <w:t xml:space="preserve">Video Testimonials:</w:t>
      </w:r>
      <w:r>
        <w:t xml:space="preserve"> </w:t>
      </w:r>
      <w:r>
        <w:t xml:space="preserve">Film current London Librarians (e.g., at Hackney Library's refugee support program or Camden's digital skills workshops) sharing stories of community transformation.</w:t>
      </w:r>
    </w:p>
    <w:p>
      <w:pPr>
        <w:numPr>
          <w:ilvl w:val="0"/>
          <w:numId w:val="1003"/>
        </w:numPr>
        <w:pStyle w:val="Compact"/>
      </w:pPr>
      <w:r>
        <w:rPr>
          <w:bCs/>
          <w:b/>
        </w:rPr>
        <w:t xml:space="preserve">London-Specific Content:</w:t>
      </w:r>
      <w:r>
        <w:t xml:space="preserve"> </w:t>
      </w:r>
      <w:r>
        <w:t xml:space="preserve">Create blog series "Librarian Life in [Borough]" highlighting unique local projects (e.g., Tower Hamlets' multilingual book clubs, Westminster's AI literacy sessions).</w:t>
      </w:r>
    </w:p>
    <w:bookmarkEnd w:id="24"/>
    <w:bookmarkStart w:id="25" w:name="hyper-local-digital-campaign"/>
    <w:p>
      <w:pPr>
        <w:pStyle w:val="Heading3"/>
      </w:pPr>
      <w:r>
        <w:t xml:space="preserve">2. Hyper-Local Digital Campaign</w:t>
      </w:r>
    </w:p>
    <w:p>
      <w:pPr>
        <w:pStyle w:val="FirstParagraph"/>
      </w:pPr>
      <w:r>
        <w:t xml:space="preserve">Leveraging London's tech-savvy population, we deploy geo-targeted digital strategies:</w:t>
      </w:r>
    </w:p>
    <w:p>
      <w:pPr>
        <w:numPr>
          <w:ilvl w:val="0"/>
          <w:numId w:val="1004"/>
        </w:numPr>
        <w:pStyle w:val="Compact"/>
      </w:pPr>
      <w:r>
        <w:rPr>
          <w:bCs/>
          <w:b/>
        </w:rPr>
        <w:t xml:space="preserve">Instagram/TikTok: "Library Hero" Series</w:t>
      </w:r>
      <w:r>
        <w:t xml:space="preserve"> </w:t>
      </w:r>
      <w:r>
        <w:t xml:space="preserve">– 60-second reels showing Librarians solving community challenges (e.g., setting up a free Wi-Fi hotspot in Southwark during heatwave).</w:t>
      </w:r>
    </w:p>
    <w:p>
      <w:pPr>
        <w:numPr>
          <w:ilvl w:val="0"/>
          <w:numId w:val="1004"/>
        </w:numPr>
        <w:pStyle w:val="Compact"/>
      </w:pPr>
      <w:r>
        <w:rPr>
          <w:bCs/>
          <w:b/>
        </w:rPr>
        <w:t xml:space="preserve">Google Ads:</w:t>
      </w:r>
      <w:r>
        <w:t xml:space="preserve"> </w:t>
      </w:r>
      <w:r>
        <w:t xml:space="preserve">Geo-fenced to London universities, cultural institutions (British Museum), and commuter zones with keywords like "Librarian jobs London," "community roles United Kingdom."</w:t>
      </w:r>
    </w:p>
    <w:p>
      <w:pPr>
        <w:numPr>
          <w:ilvl w:val="0"/>
          <w:numId w:val="1004"/>
        </w:numPr>
        <w:pStyle w:val="Compact"/>
      </w:pPr>
      <w:r>
        <w:rPr>
          <w:bCs/>
          <w:b/>
        </w:rPr>
        <w:t xml:space="preserve">LinkedIn Partnership:</w:t>
      </w:r>
      <w:r>
        <w:t xml:space="preserve"> </w:t>
      </w:r>
      <w:r>
        <w:t xml:space="preserve">Target CILIP members in London with sponsored content featuring borough-specific salary benchmarks (e.g., £32k-£40k starting salaries, 18% above national average).</w:t>
      </w:r>
    </w:p>
    <w:bookmarkEnd w:id="25"/>
    <w:bookmarkStart w:id="26" w:name="community-integration-strategy"/>
    <w:p>
      <w:pPr>
        <w:pStyle w:val="Heading3"/>
      </w:pPr>
      <w:r>
        <w:t xml:space="preserve">3. Community Integration Strategy</w:t>
      </w:r>
    </w:p>
    <w:p>
      <w:pPr>
        <w:pStyle w:val="FirstParagraph"/>
      </w:pPr>
      <w:r>
        <w:t xml:space="preserve">To attract candidates who understand London's complexities:</w:t>
      </w:r>
    </w:p>
    <w:p>
      <w:pPr>
        <w:numPr>
          <w:ilvl w:val="0"/>
          <w:numId w:val="1005"/>
        </w:numPr>
        <w:pStyle w:val="Compact"/>
      </w:pPr>
      <w:r>
        <w:rPr>
          <w:bCs/>
          <w:b/>
        </w:rPr>
        <w:t xml:space="preserve">Pop-Up Career Events:</w:t>
      </w:r>
      <w:r>
        <w:t xml:space="preserve"> </w:t>
      </w:r>
      <w:r>
        <w:t xml:space="preserve">Host "Library Job Fairs" at high-footfall locations (e.g., Borough Market, King's Cross) featuring borough librarians and council representatives.</w:t>
      </w:r>
    </w:p>
    <w:p>
      <w:pPr>
        <w:numPr>
          <w:ilvl w:val="0"/>
          <w:numId w:val="1005"/>
        </w:numPr>
        <w:pStyle w:val="Compact"/>
      </w:pPr>
      <w:r>
        <w:rPr>
          <w:bCs/>
          <w:b/>
        </w:rPr>
        <w:t xml:space="preserve">Partnerships with London Organisations:</w:t>
      </w:r>
      <w:r>
        <w:t xml:space="preserve"> </w:t>
      </w:r>
      <w:r>
        <w:t xml:space="preserve">Collaborate with City &amp; Guilds for free digital literacy workshops (positioning Librarians as trainers), and host events at the Library Association HQ in Central London.</w:t>
      </w:r>
    </w:p>
    <w:bookmarkEnd w:id="26"/>
    <w:bookmarkStart w:id="27" w:name="inclusive-recruitment-framework"/>
    <w:p>
      <w:pPr>
        <w:pStyle w:val="Heading3"/>
      </w:pPr>
      <w:r>
        <w:t xml:space="preserve">4. Inclusive Recruitment Framework</w:t>
      </w:r>
    </w:p>
    <w:p>
      <w:pPr>
        <w:pStyle w:val="FirstParagraph"/>
      </w:pPr>
      <w:r>
        <w:t xml:space="preserve">To address London's diversity gap, we implement:</w:t>
      </w:r>
    </w:p>
    <w:p>
      <w:pPr>
        <w:numPr>
          <w:ilvl w:val="0"/>
          <w:numId w:val="1006"/>
        </w:numPr>
        <w:pStyle w:val="Compact"/>
      </w:pPr>
      <w:r>
        <w:rPr>
          <w:bCs/>
          <w:b/>
        </w:rPr>
        <w:t xml:space="preserve">Multilingual Application Materials:</w:t>
      </w:r>
      <w:r>
        <w:t xml:space="preserve"> </w:t>
      </w:r>
      <w:r>
        <w:t xml:space="preserve">Full job descriptions in 10 major languages spoken in London (Punjabi, Polish, Spanish etc.) via council websites.</w:t>
      </w:r>
    </w:p>
    <w:p>
      <w:pPr>
        <w:numPr>
          <w:ilvl w:val="0"/>
          <w:numId w:val="1006"/>
        </w:numPr>
        <w:pStyle w:val="Compact"/>
      </w:pPr>
      <w:r>
        <w:rPr>
          <w:bCs/>
          <w:b/>
        </w:rPr>
        <w:t xml:space="preserve">Blind Recruitment Panels:</w:t>
      </w:r>
      <w:r>
        <w:t xml:space="preserve"> </w:t>
      </w:r>
      <w:r>
        <w:t xml:space="preserve">Trained to assess skills over ethnicity/gender; mandatory diversity metrics for hiring managers.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Digital Campaign (Social/Ads)</w:t>
            </w:r>
          </w:p>
        </w:tc>
        <w:tc>
          <w:tcPr/>
          <w:p>
            <w:pPr>
              <w:pStyle w:val="Compact"/>
              <w:jc w:val="left"/>
            </w:pPr>
            <w:r>
              <w:t xml:space="preserve">£28,000</w:t>
            </w:r>
          </w:p>
        </w:tc>
        <w:tc>
          <w:tcPr/>
          <w:p>
            <w:pPr>
              <w:pStyle w:val="Compact"/>
              <w:jc w:val="left"/>
            </w:pPr>
            <w:r>
              <w:t xml:space="preserve">5,000+ qualified applications from London-based candidates</w:t>
            </w:r>
          </w:p>
        </w:tc>
      </w:tr>
      <w:tr>
        <w:tc>
          <w:tcPr/>
          <w:p>
            <w:pPr>
              <w:pStyle w:val="Compact"/>
              <w:jc w:val="left"/>
            </w:pPr>
            <w:r>
              <w:t xml:space="preserve">Video Production &amp; Content</w:t>
            </w:r>
          </w:p>
        </w:tc>
        <w:tc>
          <w:tcPr/>
          <w:p>
            <w:pPr>
              <w:pStyle w:val="Compact"/>
              <w:jc w:val="left"/>
            </w:pPr>
            <w:r>
              <w:t xml:space="preserve">£15,500</w:t>
            </w:r>
          </w:p>
        </w:tc>
        <w:tc>
          <w:tcPr/>
          <w:p>
            <w:pPr>
              <w:pStyle w:val="Compact"/>
              <w:jc w:val="left"/>
            </w:pPr>
            <w:r>
              <w:t xml:space="preserve">3 high-impact videos with 25K+ views on YouTube/Instagram</w:t>
            </w:r>
          </w:p>
        </w:tc>
      </w:tr>
      <w:tr>
        <w:tc>
          <w:tcPr/>
          <w:p>
            <w:pPr>
              <w:pStyle w:val="Compact"/>
              <w:jc w:val="left"/>
            </w:pPr>
            <w:r>
              <w:t xml:space="preserve">Community Events &amp; Partnerships</w:t>
            </w:r>
          </w:p>
        </w:tc>
        <w:tc>
          <w:tcPr/>
          <w:p>
            <w:pPr>
              <w:pStyle w:val="Compact"/>
              <w:jc w:val="left"/>
            </w:pPr>
            <w:r>
              <w:t xml:space="preserve">£12,000</w:t>
            </w:r>
          </w:p>
        </w:tc>
        <w:tc>
          <w:tcPr/>
          <w:p>
            <w:pPr>
              <w:pStyle w:val="Compact"/>
              <w:jc w:val="left"/>
            </w:pPr>
            <w:r>
              <w:t xml:space="preserve">3 major pop-up events attracting 300+ attendees each</w:t>
            </w:r>
          </w:p>
        </w:tc>
      </w:tr>
      <w:tr>
        <w:tc>
          <w:tcPr/>
          <w:p>
            <w:pPr>
              <w:pStyle w:val="Compact"/>
              <w:jc w:val="left"/>
            </w:pPr>
            <w:r>
              <w:t xml:space="preserve">Inclusive Recruitment Tools (Blind assessments, translations)</w:t>
            </w:r>
          </w:p>
        </w:tc>
        <w:tc>
          <w:tcPr/>
          <w:p>
            <w:pPr>
              <w:pStyle w:val="Compact"/>
              <w:jc w:val="left"/>
            </w:pPr>
            <w:r>
              <w:t xml:space="preserve">£7,500</w:t>
            </w:r>
          </w:p>
        </w:tc>
        <w:tc>
          <w:tcPr/>
          <w:p>
            <w:pPr>
              <w:pStyle w:val="Compact"/>
              <w:jc w:val="left"/>
            </w:pPr>
            <w:r>
              <w:t xml:space="preserve">85% diversity in shortlisted candidates</w:t>
            </w:r>
          </w:p>
        </w:tc>
      </w:tr>
      <w:tr>
        <w:tc>
          <w:tcPr/>
          <w:p>
            <w:pPr>
              <w:pStyle w:val="Compact"/>
              <w:jc w:val="left"/>
            </w:pPr>
            <w:r>
              <w:t xml:space="preserve">Total</w:t>
            </w:r>
          </w:p>
        </w:tc>
        <w:tc>
          <w:tcPr/>
          <w:p>
            <w:pPr>
              <w:pStyle w:val="Compact"/>
              <w:jc w:val="left"/>
            </w:pPr>
            <w:r>
              <w:t xml:space="preserve">£63,000</w:t>
            </w:r>
          </w:p>
        </w:tc>
        <w:tc>
          <w:tcPr/>
          <w:p>
            <w:pPr>
              <w:pStyle w:val="Compact"/>
              <w:jc w:val="left"/>
            </w:pPr>
            <w:r>
              <w:t xml:space="preserve"> </w:t>
            </w:r>
          </w:p>
        </w:tc>
      </w:tr>
    </w:tbl>
    <w:bookmarkEnd w:id="29"/>
    <w:bookmarkStart w:id="30" w:name="X06eb7676645bdd7ff62a5116b08f03e24bcfe99"/>
    <w:p>
      <w:pPr>
        <w:pStyle w:val="Heading2"/>
      </w:pPr>
      <w:r>
        <w:t xml:space="preserve">Evaluation Metrics &amp; London Contextualization</w:t>
      </w:r>
    </w:p>
    <w:p>
      <w:pPr>
        <w:pStyle w:val="FirstParagraph"/>
      </w:pPr>
      <w:r>
        <w:t xml:space="preserve">All success metrics are benchmarked against United Kingdom London's unique landscape:</w:t>
      </w:r>
    </w:p>
    <w:p>
      <w:pPr>
        <w:numPr>
          <w:ilvl w:val="0"/>
          <w:numId w:val="1007"/>
        </w:numPr>
        <w:pStyle w:val="Compact"/>
      </w:pPr>
      <w:r>
        <w:rPr>
          <w:bCs/>
          <w:b/>
        </w:rPr>
        <w:t xml:space="preserve">Quality of Hire:</w:t>
      </w:r>
      <w:r>
        <w:t xml:space="preserve"> </w:t>
      </w:r>
      <w:r>
        <w:t xml:space="preserve">85% retention rate at 18 months (vs. UK average of 70%), measured via borough performance reviews.</w:t>
      </w:r>
    </w:p>
    <w:p>
      <w:pPr>
        <w:numPr>
          <w:ilvl w:val="0"/>
          <w:numId w:val="1007"/>
        </w:numPr>
        <w:pStyle w:val="Compact"/>
      </w:pPr>
      <w:r>
        <w:rPr>
          <w:bCs/>
          <w:b/>
        </w:rPr>
        <w:t xml:space="preserve">Diversity Impact:</w:t>
      </w:r>
      <w:r>
        <w:t xml:space="preserve"> </w:t>
      </w:r>
      <w:r>
        <w:t xml:space="preserve">Track representation against London's population demographics (e.g., aim for 45% BAME Librarians vs. current 32%).</w:t>
      </w:r>
    </w:p>
    <w:p>
      <w:pPr>
        <w:numPr>
          <w:ilvl w:val="0"/>
          <w:numId w:val="1007"/>
        </w:numPr>
        <w:pStyle w:val="Compact"/>
      </w:pPr>
      <w:r>
        <w:rPr>
          <w:bCs/>
          <w:b/>
        </w:rPr>
        <w:t xml:space="preserve">Community Engagement:</w:t>
      </w:r>
      <w:r>
        <w:t xml:space="preserve"> </w:t>
      </w:r>
      <w:r>
        <w:t xml:space="preserve">Measure increased library usage in target boroughs (e.g., &gt;20% rise in digital literacy program sign-ups by Q3 2024).</w:t>
      </w:r>
    </w:p>
    <w:bookmarkEnd w:id="30"/>
    <w:bookmarkStart w:id="31" w:name="X6be6d7d1991aa585a1c7344fae024f3eeaa72e8"/>
    <w:p>
      <w:pPr>
        <w:pStyle w:val="Heading2"/>
      </w:pPr>
      <w:r>
        <w:t xml:space="preserve">Conclusion: The Future of Librarianship in London</w:t>
      </w:r>
    </w:p>
    <w:p>
      <w:pPr>
        <w:pStyle w:val="FirstParagraph"/>
      </w:pPr>
      <w:r>
        <w:t xml:space="preserve">This Marketing Plan positions the Librarian not merely as a job title, but as a vital force for social cohesion within the United Kingdom London. By marrying cultural authenticity with strategic recruitment, we transform how potential candidates perceive library work—making it synonymous with impactful community leadership. As London continues to evolve, our Librarians will be at the forefront of driving digital inclusion in neighborhoods like Tower Hamlets and fostering creative hubs in areas such as Islington. The success of this plan will directly advance London's ambition to become a "Global City for All" through accessible knowledge infrastructure. Investing in Librarian recruitment is investing in London's most sustainable, human-centered asset: its people.</w:t>
      </w:r>
    </w:p>
    <w:p>
      <w:pPr>
        <w:pStyle w:val="BodyText"/>
      </w:pPr>
      <w:r>
        <w:rPr>
          <w:iCs/>
          <w:i/>
        </w:rPr>
        <w:t xml:space="preserve">Prepared for United Kingdom London Councils Library Services | 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Recruitment in United Kingdom London</dc:title>
  <dc:creator/>
  <dc:language>en</dc:language>
  <cp:keywords/>
  <dcterms:created xsi:type="dcterms:W3CDTF">2025-12-12T02:52:42Z</dcterms:created>
  <dcterms:modified xsi:type="dcterms:W3CDTF">2025-12-12T02:52:42Z</dcterms:modified>
</cp:coreProperties>
</file>

<file path=docProps/custom.xml><?xml version="1.0" encoding="utf-8"?>
<Properties xmlns="http://schemas.openxmlformats.org/officeDocument/2006/custom-properties" xmlns:vt="http://schemas.openxmlformats.org/officeDocument/2006/docPropsVTypes"/>
</file>