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9156673128395e23f0f708b0ab93e51c38f5f1"/>
    <w:p>
      <w:pPr>
        <w:pStyle w:val="Heading1"/>
      </w:pPr>
      <w:r>
        <w:t xml:space="preserve">Marketing Plan: Attracting Exceptional Librarians to Serve United Kingdom Manchester Communities</w:t>
      </w:r>
    </w:p>
    <w:bookmarkStart w:id="20" w:name="executive-summary"/>
    <w:p>
      <w:pPr>
        <w:pStyle w:val="Heading2"/>
      </w:pPr>
      <w:r>
        <w:t xml:space="preserve">Executive Summary</w:t>
      </w:r>
    </w:p>
    <w:p>
      <w:pPr>
        <w:pStyle w:val="FirstParagraph"/>
      </w:pPr>
      <w:r>
        <w:t xml:space="preserve">This Marketing Plan details a strategic approach to recruit and retain highly skilled Librarians for the United Kingdom Manchester library network. As Manchester evolves as a cultural, educational, and digital hub in Northern England, the role of the Librarian has become more critical than ever. This document outlines actionable strategies to position Manchester's library services as an attractive career destination for top talent across the United Kingdom. By emphasizing community impact, professional growth opportunities within United Kingdom Manchester’s dynamic urban landscape, and the transformative power of modern Librarianship, this plan ensures we secure a workforce capable of meeting the diverse needs of Greater Manchester's 2.8 million residents.</w:t>
      </w:r>
    </w:p>
    <w:bookmarkEnd w:id="20"/>
    <w:bookmarkStart w:id="21" w:name="Xaeb535536e44d4a6010800829a9f9fc4d0b613c"/>
    <w:p>
      <w:pPr>
        <w:pStyle w:val="Heading2"/>
      </w:pPr>
      <w:r>
        <w:t xml:space="preserve">Situation Analysis: The Imperative for Strategic Librarian Recruitment in Manchester</w:t>
      </w:r>
    </w:p>
    <w:p>
      <w:pPr>
        <w:pStyle w:val="FirstParagraph"/>
      </w:pPr>
      <w:r>
        <w:t xml:space="preserve">Manchester’s library system, managed primarily by Manchester City Council, serves as a vital community anchor. With 15 public libraries across the city and significant investment in digital infrastructure (e.g., the new Central Library redevelopment), there is an acute need for forward-thinking Librarians who understand both traditional services and contemporary demands. Challenges include addressing digital exclusion among older demographics, supporting refugee communities, enhancing STEM education resources, and leveraging libraries as safe spaces post-pandemic. The United Kingdom’s National Libraries Day (2023) highlighted Manchester’s libraries as key to social cohesion – making the Librarian role central to city-wide initiatives. Without a robust Marketing Plan for recruitment, we risk failing to attract diverse talent equipped for these complex modern challenges.</w:t>
      </w:r>
    </w:p>
    <w:bookmarkEnd w:id="21"/>
    <w:bookmarkStart w:id="22" w:name="X888c28fb5405aadc37470ef1aea7f03fd8ea1a9"/>
    <w:p>
      <w:pPr>
        <w:pStyle w:val="Heading2"/>
      </w:pPr>
      <w:r>
        <w:t xml:space="preserve">Target Audience: The Ideal Librarian Profile</w:t>
      </w:r>
    </w:p>
    <w:p>
      <w:pPr>
        <w:pStyle w:val="FirstParagraph"/>
      </w:pPr>
      <w:r>
        <w:t xml:space="preserve">Our primary target audience comprises:</w:t>
      </w:r>
    </w:p>
    <w:p>
      <w:pPr>
        <w:numPr>
          <w:ilvl w:val="0"/>
          <w:numId w:val="1001"/>
        </w:numPr>
        <w:pStyle w:val="Compact"/>
      </w:pPr>
      <w:r>
        <w:rPr>
          <w:bCs/>
          <w:b/>
        </w:rPr>
        <w:t xml:space="preserve">Qualified Library Graduates:</w:t>
      </w:r>
      <w:r>
        <w:t xml:space="preserve"> </w:t>
      </w:r>
      <w:r>
        <w:t xml:space="preserve">Recent MSc in Information Management or Library Science from UK institutions (e.g., University of Manchester, Liverpool John Moores).</w:t>
      </w:r>
    </w:p>
    <w:p>
      <w:pPr>
        <w:numPr>
          <w:ilvl w:val="0"/>
          <w:numId w:val="1001"/>
        </w:numPr>
        <w:pStyle w:val="Compact"/>
      </w:pPr>
      <w:r>
        <w:rPr>
          <w:bCs/>
          <w:b/>
        </w:rPr>
        <w:t xml:space="preserve">Diverse Career Changers:</w:t>
      </w:r>
      <w:r>
        <w:t xml:space="preserve"> </w:t>
      </w:r>
      <w:r>
        <w:t xml:space="preserve">Professionals from education, community development, or IT seeking meaningful impact in United Kingdom Manchester.</w:t>
      </w:r>
    </w:p>
    <w:p>
      <w:pPr>
        <w:numPr>
          <w:ilvl w:val="0"/>
          <w:numId w:val="1001"/>
        </w:numPr>
        <w:pStyle w:val="Compact"/>
      </w:pPr>
      <w:r>
        <w:rPr>
          <w:bCs/>
          <w:b/>
        </w:rPr>
        <w:t xml:space="preserve">Experienced Librarians:</w:t>
      </w:r>
      <w:r>
        <w:t xml:space="preserve"> </w:t>
      </w:r>
      <w:r>
        <w:t xml:space="preserve">Practitioners across the UK seeking relocation to a city ranked among Europe’s most innovative (OECD 2023).</w:t>
      </w:r>
    </w:p>
    <w:p>
      <w:pPr>
        <w:pStyle w:val="FirstParagraph"/>
      </w:pPr>
      <w:r>
        <w:t xml:space="preserve">We prioritize candidates who demonstrate empathy, digital literacy, and a commitment to Manchester's socio-economic diversity – reflecting the city’s identity as one of the UK’s most multicultural urban centers.</w:t>
      </w:r>
    </w:p>
    <w:bookmarkEnd w:id="22"/>
    <w:bookmarkStart w:id="23" w:name="X4d4a55bbedf297980f10627234aaa07a2bff033"/>
    <w:p>
      <w:pPr>
        <w:pStyle w:val="Heading2"/>
      </w:pPr>
      <w:r>
        <w:t xml:space="preserve">Unique Selling Propositions (USPs) for Manchester Librarian Roles</w:t>
      </w:r>
    </w:p>
    <w:p>
      <w:pPr>
        <w:pStyle w:val="FirstParagraph"/>
      </w:pPr>
      <w:r>
        <w:t xml:space="preserve">To stand out in a competitive national job market, we emphasize these compelling USPs in all recruitment materials:</w:t>
      </w:r>
    </w:p>
    <w:p>
      <w:pPr>
        <w:numPr>
          <w:ilvl w:val="0"/>
          <w:numId w:val="1002"/>
        </w:numPr>
        <w:pStyle w:val="Compact"/>
      </w:pPr>
      <w:r>
        <w:rPr>
          <w:bCs/>
          <w:b/>
        </w:rPr>
        <w:t xml:space="preserve">Impact in a Global City:</w:t>
      </w:r>
      <w:r>
        <w:t xml:space="preserve"> </w:t>
      </w:r>
      <w:r>
        <w:t xml:space="preserve">"Be the Librarian driving change in one of Europe’s fastest-growing cities. Your work directly supports Manchester’s goal to become a UNESCO City of Literature and digital leader."</w:t>
      </w:r>
    </w:p>
    <w:p>
      <w:pPr>
        <w:numPr>
          <w:ilvl w:val="0"/>
          <w:numId w:val="1002"/>
        </w:numPr>
        <w:pStyle w:val="Compact"/>
      </w:pPr>
      <w:r>
        <w:rPr>
          <w:bCs/>
          <w:b/>
        </w:rPr>
        <w:t xml:space="preserve">Professional Development Ecosystem:</w:t>
      </w:r>
      <w:r>
        <w:t xml:space="preserve"> </w:t>
      </w:r>
      <w:r>
        <w:t xml:space="preserve">"Access training partnerships with Manchester Metropolitan University, free certification programs (e.g., CILIP Digital Literacy), and career pathways into library leadership."</w:t>
      </w:r>
    </w:p>
    <w:p>
      <w:pPr>
        <w:numPr>
          <w:ilvl w:val="0"/>
          <w:numId w:val="1002"/>
        </w:numPr>
        <w:pStyle w:val="Compact"/>
      </w:pPr>
      <w:r>
        <w:rPr>
          <w:bCs/>
          <w:b/>
        </w:rPr>
        <w:t xml:space="preserve">Community-Centric Mission:</w:t>
      </w:r>
      <w:r>
        <w:t xml:space="preserve"> </w:t>
      </w:r>
      <w:r>
        <w:t xml:space="preserve">"Lead initiatives like the ‘Manchester Futures’ youth coding clubs or ‘Language Connects Us’ refugee support programs – not just manage collections."</w:t>
      </w:r>
    </w:p>
    <w:p>
      <w:pPr>
        <w:numPr>
          <w:ilvl w:val="0"/>
          <w:numId w:val="1002"/>
        </w:numPr>
        <w:pStyle w:val="Compact"/>
      </w:pPr>
      <w:r>
        <w:rPr>
          <w:bCs/>
          <w:b/>
        </w:rPr>
        <w:t xml:space="preserve">Work-Life Integration:</w:t>
      </w:r>
      <w:r>
        <w:t xml:space="preserve"> </w:t>
      </w:r>
      <w:r>
        <w:t xml:space="preserve">"Flexible hybrid working models, competitive salaries (starting £32k+), and 30 days annual leave within United Kingdom Manchester’s progressive council culture."</w:t>
      </w:r>
    </w:p>
    <w:bookmarkEnd w:id="23"/>
    <w:bookmarkStart w:id="24" w:name="X6dc4e8ed0058e90c13c74b935d40297653683b1"/>
    <w:p>
      <w:pPr>
        <w:pStyle w:val="Heading2"/>
      </w:pPr>
      <w:r>
        <w:t xml:space="preserve">Integrated Marketing Strategy: The 4Ps for Librarian Recruitment</w:t>
      </w:r>
    </w:p>
    <w:p>
      <w:pPr>
        <w:pStyle w:val="FirstParagraph"/>
      </w:pPr>
      <w:r>
        <w:rPr>
          <w:bCs/>
          <w:b/>
        </w:rPr>
        <w:t xml:space="preserve">Product:</w:t>
      </w:r>
      <w:r>
        <w:t xml:space="preserve"> </w:t>
      </w:r>
      <w:r>
        <w:t xml:space="preserve">We market the Librarian role as a dynamic career, not just a job. Positioning materials will showcase real Manchester stories: "How Librarian A at Levenshulme Library helped 50+ seniors access online NHS services," or "Digital Literacy Workshops at Ancoats Library bridging the digital divide."</w:t>
      </w:r>
    </w:p>
    <w:p>
      <w:pPr>
        <w:pStyle w:val="BodyText"/>
      </w:pPr>
      <w:r>
        <w:rPr>
          <w:bCs/>
          <w:b/>
        </w:rPr>
        <w:t xml:space="preserve">Price:</w:t>
      </w:r>
      <w:r>
        <w:t xml:space="preserve"> </w:t>
      </w:r>
      <w:r>
        <w:t xml:space="preserve">Competitive compensation is non-negotiable. We will advertise salary bands reflecting Manchester’s cost-of-living index (e.g., £32,000–£42,000 for Assistant Librarian roles) – exceeding national averages for comparable roles to signal value.</w:t>
      </w:r>
    </w:p>
    <w:p>
      <w:pPr>
        <w:pStyle w:val="BodyText"/>
      </w:pPr>
      <w:r>
        <w:rPr>
          <w:bCs/>
          <w:b/>
        </w:rPr>
        <w:t xml:space="preserve">Promotion:</w:t>
      </w:r>
      <w:r>
        <w:t xml:space="preserve"> </w:t>
      </w:r>
      <w:r>
        <w:t xml:space="preserve">Multi-channel campaigns targeting UK talent:</w:t>
      </w:r>
    </w:p>
    <w:p>
      <w:pPr>
        <w:numPr>
          <w:ilvl w:val="0"/>
          <w:numId w:val="1003"/>
        </w:numPr>
        <w:pStyle w:val="Compact"/>
      </w:pPr>
      <w:r>
        <w:rPr>
          <w:iCs/>
          <w:i/>
        </w:rPr>
        <w:t xml:space="preserve">Online:</w:t>
      </w:r>
      <w:r>
        <w:t xml:space="preserve"> </w:t>
      </w:r>
      <w:r>
        <w:t xml:space="preserve">SEO-optimized job listings on CILIP, LinkedIn, and Manchester Council careers pages with videos of staff sharing their experiences.</w:t>
      </w:r>
    </w:p>
    <w:p>
      <w:pPr>
        <w:numPr>
          <w:ilvl w:val="0"/>
          <w:numId w:val="1003"/>
        </w:numPr>
        <w:pStyle w:val="Compact"/>
      </w:pPr>
      <w:r>
        <w:rPr>
          <w:iCs/>
          <w:i/>
        </w:rPr>
        <w:t xml:space="preserve">Community:</w:t>
      </w:r>
      <w:r>
        <w:t xml:space="preserve"> </w:t>
      </w:r>
      <w:r>
        <w:t xml:space="preserve">Partnerships with local universities (e.g., University of Salford) for campus events and ‘Library Open Days’ where candidates tour Manchester’s innovative library spaces.</w:t>
      </w:r>
    </w:p>
    <w:p>
      <w:pPr>
        <w:numPr>
          <w:ilvl w:val="0"/>
          <w:numId w:val="1003"/>
        </w:numPr>
        <w:pStyle w:val="Compact"/>
      </w:pPr>
      <w:r>
        <w:rPr>
          <w:iCs/>
          <w:i/>
        </w:rPr>
        <w:t xml:space="preserve">Social Media:</w:t>
      </w:r>
      <w:r>
        <w:t xml:space="preserve"> </w:t>
      </w:r>
      <w:r>
        <w:t xml:space="preserve">Instagram/TikTok content showing Librarians’ daily impact – #MyManchesterLibrarian hashtag campaigns.</w:t>
      </w:r>
    </w:p>
    <w:p>
      <w:pPr>
        <w:pStyle w:val="FirstParagraph"/>
      </w:pPr>
      <w:r>
        <w:rPr>
          <w:bCs/>
          <w:b/>
        </w:rPr>
        <w:t xml:space="preserve">Place:</w:t>
      </w:r>
      <w:r>
        <w:t xml:space="preserve"> </w:t>
      </w:r>
      <w:r>
        <w:t xml:space="preserve">Recruitment events in key UK cities (London, Birmingham, Edinburgh) combined with virtual ‘Meet the Library Team’ sessions accessible from anywhere in the United Kingdom. All materials will explicitly state “Opportunities for Librarians across United Kingdom Manchester.”</w:t>
      </w:r>
    </w:p>
    <w:bookmarkEnd w:id="24"/>
    <w:bookmarkStart w:id="25" w:name="implementation-timeline-kpis"/>
    <w:p>
      <w:pPr>
        <w:pStyle w:val="Heading2"/>
      </w:pPr>
      <w:r>
        <w:t xml:space="preserve">Implementation Timeline &amp; KPIs</w:t>
      </w:r>
    </w:p>
    <w:p>
      <w:pPr>
        <w:pStyle w:val="FirstParagraph"/>
      </w:pPr>
      <w:r>
        <w:rPr>
          <w:bCs/>
          <w:b/>
        </w:rPr>
        <w:t xml:space="preserve">Months 1-2:</w:t>
      </w:r>
      <w:r>
        <w:t xml:space="preserve"> </w:t>
      </w:r>
      <w:r>
        <w:t xml:space="preserve">Launch campaign with video content and university partnerships. Target: 30% increase in qualified applications vs. last year.</w:t>
      </w:r>
    </w:p>
    <w:p>
      <w:pPr>
        <w:pStyle w:val="BodyText"/>
      </w:pPr>
      <w:r>
        <w:rPr>
          <w:bCs/>
          <w:b/>
        </w:rPr>
        <w:t xml:space="preserve">Months 3-5:</w:t>
      </w:r>
      <w:r>
        <w:t xml:space="preserve"> </w:t>
      </w:r>
      <w:r>
        <w:t xml:space="preserve">Host Manchester-focused recruitment fairs; measure diversity of applicants (target: 40% underrepresented groups).</w:t>
      </w:r>
    </w:p>
    <w:p>
      <w:pPr>
        <w:pStyle w:val="BodyText"/>
      </w:pPr>
      <w:r>
        <w:rPr>
          <w:bCs/>
          <w:b/>
        </w:rPr>
        <w:t xml:space="preserve">Ongoing:</w:t>
      </w:r>
      <w:r>
        <w:t xml:space="preserve"> </w:t>
      </w:r>
      <w:r>
        <w:t xml:space="preserve">Track retention rates and candidate satisfaction post-hire. KPI: Reduce Librarian vacancy duration from 8 weeks to 4 weeks within 12 months.</w:t>
      </w:r>
    </w:p>
    <w:bookmarkEnd w:id="25"/>
    <w:bookmarkStart w:id="26" w:name="budget-allocation"/>
    <w:p>
      <w:pPr>
        <w:pStyle w:val="Heading2"/>
      </w:pPr>
      <w:r>
        <w:t xml:space="preserve">Budget Allocation</w:t>
      </w:r>
    </w:p>
    <w:p>
      <w:pPr>
        <w:pStyle w:val="FirstParagraph"/>
      </w:pPr>
      <w:r>
        <w:t xml:space="preserve">A dedicated £50,000 budget will cover:</w:t>
      </w:r>
    </w:p>
    <w:p>
      <w:pPr>
        <w:numPr>
          <w:ilvl w:val="0"/>
          <w:numId w:val="1004"/>
        </w:numPr>
        <w:pStyle w:val="Compact"/>
      </w:pPr>
      <w:r>
        <w:t xml:space="preserve">35% Digital advertising (LinkedIn, CILIP platform ads)</w:t>
      </w:r>
    </w:p>
    <w:p>
      <w:pPr>
        <w:numPr>
          <w:ilvl w:val="0"/>
          <w:numId w:val="1004"/>
        </w:numPr>
        <w:pStyle w:val="Compact"/>
      </w:pPr>
      <w:r>
        <w:t xml:space="preserve">30% Event hosting (university fairs, Manchester Open Days)</w:t>
      </w:r>
    </w:p>
    <w:p>
      <w:pPr>
        <w:numPr>
          <w:ilvl w:val="0"/>
          <w:numId w:val="1004"/>
        </w:numPr>
        <w:pStyle w:val="Compact"/>
      </w:pPr>
      <w:r>
        <w:t xml:space="preserve">25% Content creation (videos, brochures highlighting Manchester’s unique library ecosystem)</w:t>
      </w:r>
    </w:p>
    <w:p>
      <w:pPr>
        <w:numPr>
          <w:ilvl w:val="0"/>
          <w:numId w:val="1004"/>
        </w:numPr>
        <w:pStyle w:val="Compact"/>
      </w:pPr>
      <w:r>
        <w:t xml:space="preserve">10% Analytics &amp; A/B testing to optimize campaigns</w:t>
      </w:r>
    </w:p>
    <w:bookmarkEnd w:id="26"/>
    <w:bookmarkStart w:id="27" w:name="X2975a345b0fea822d40b30d81799e647bca74de"/>
    <w:p>
      <w:pPr>
        <w:pStyle w:val="Heading2"/>
      </w:pPr>
      <w:r>
        <w:t xml:space="preserve">Conclusion: The Librarian as Manchester's Cultural Catalyst</w:t>
      </w:r>
    </w:p>
    <w:p>
      <w:pPr>
        <w:pStyle w:val="FirstParagraph"/>
      </w:pPr>
      <w:r>
        <w:t xml:space="preserve">This Marketing Plan positions the Librarian not merely as a custodian of books, but as an essential agent of community transformation in United Kingdom Manchester. By aligning our recruitment strategy with Manchester’s strategic priorities – from digital inclusion to cultural enrichment – we ensure the role remains irresistible for top-tier candidates nationwide. Success means securing a Librarian workforce that mirrors the city’s diversity, drives innovation in public services, and reinforces Manchester's reputation as a forward-thinking city where libraries are truly at the heart of community life. Investing in this Marketing Plan isn't just about filling vacancies; it's about building Manchester’s future through knowledge and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Roles in United Kingdom Manchester</dc:title>
  <dc:creator/>
  <dc:language>en</dc:language>
  <cp:keywords/>
  <dcterms:created xsi:type="dcterms:W3CDTF">2026-07-23T12:16:42Z</dcterms:created>
  <dcterms:modified xsi:type="dcterms:W3CDTF">2026-07-23T12:16:42Z</dcterms:modified>
</cp:coreProperties>
</file>

<file path=docProps/custom.xml><?xml version="1.0" encoding="utf-8"?>
<Properties xmlns="http://schemas.openxmlformats.org/officeDocument/2006/custom-properties" xmlns:vt="http://schemas.openxmlformats.org/officeDocument/2006/docPropsVTypes"/>
</file>