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db090b49344b8cddc9c3abe5b76695369811787"/>
    <w:p>
      <w:pPr>
        <w:pStyle w:val="Heading1"/>
      </w:pPr>
      <w:r>
        <w:t xml:space="preserve">Comprehensive Marketing Plan for Librarian: Targeting Ho Chi Minh City, Vietnam (2024-2025)</w:t>
      </w:r>
    </w:p>
    <w:bookmarkStart w:id="20" w:name="executive-summary"/>
    <w:p>
      <w:pPr>
        <w:pStyle w:val="Heading2"/>
      </w:pPr>
      <w:r>
        <w:t xml:space="preserve">Executive Summary</w:t>
      </w:r>
    </w:p>
    <w:p>
      <w:pPr>
        <w:pStyle w:val="FirstParagraph"/>
      </w:pPr>
      <w:r>
        <w:t xml:space="preserve">This Marketing Plan outlines the strategic launch and growth of the digital knowledge management platform "Librarian" in Ho Chi Minh City, Vietnam. As Vietnam’s economic hub with 9 million residents and a rapidly expanding digital ecosystem, HCMC represents the ideal launchpad for Librarian to revolutionize how individuals and businesses access, organize, and leverage information. The plan focuses on addressing critical local needs: bridging the gap between traditional library reliance in Vietnamese institutions and modern digital demands across HCMC’s corporate offices, educational hubs (like Ho Chi Minh City University of Technology), and creative industries. Librarian will position itself as Vietnam’s most intuitive knowledge management tool, deeply adapted for the linguistic, cultural, and technological landscape of Ho Chi Minh City.</w:t>
      </w:r>
    </w:p>
    <w:bookmarkEnd w:id="20"/>
    <w:bookmarkStart w:id="21" w:name="market-analysis-ho-chi-minh-city-context"/>
    <w:p>
      <w:pPr>
        <w:pStyle w:val="Heading2"/>
      </w:pPr>
      <w:r>
        <w:t xml:space="preserve">Market Analysis: Ho Chi Minh City Context</w:t>
      </w:r>
    </w:p>
    <w:p>
      <w:pPr>
        <w:pStyle w:val="FirstParagraph"/>
      </w:pPr>
      <w:r>
        <w:t xml:space="preserve">Ho Chi Minh City is Vietnam’s commercial engine, characterized by a young population (average age 30), high smartphone penetration (over 85%), and growing demand for efficient information systems. However, significant gaps persist: many Vietnamese businesses rely on fragmented documents in physical files or scattered digital folders, while educational institutions struggle with outdated library systems. The current market lacks a localized solution combining Vietnamese language support, seamless integration with popular local platforms (Zalo, Facebook), and culturally resonant UX design. Librarian directly addresses these pain points by offering a platform built *for* Ho Chi Minh City users—prioritizing Vietnamese content organization, offline accessibility in areas with unstable internet (common in District 3 or Binh Thanh), and cost-effective pricing for SMEs prevalent across HCMC’s bustling business districts.</w:t>
      </w:r>
    </w:p>
    <w:bookmarkEnd w:id="21"/>
    <w:bookmarkStart w:id="22" w:name="product-positioning-value-proposition"/>
    <w:p>
      <w:pPr>
        <w:pStyle w:val="Heading2"/>
      </w:pPr>
      <w:r>
        <w:t xml:space="preserve">Product Positioning &amp; Value Proposition</w:t>
      </w:r>
    </w:p>
    <w:p>
      <w:pPr>
        <w:pStyle w:val="FirstParagraph"/>
      </w:pPr>
      <w:r>
        <w:t xml:space="preserve">Librarian is not just a software tool; it’s Vietnam’s first purpose-built knowledge hub. Designed specifically for Ho Chi Minh City's dynamic environment, Librarian offers:</w:t>
      </w:r>
    </w:p>
    <w:p>
      <w:pPr>
        <w:numPr>
          <w:ilvl w:val="0"/>
          <w:numId w:val="1001"/>
        </w:numPr>
        <w:pStyle w:val="Compact"/>
      </w:pPr>
      <w:r>
        <w:rPr>
          <w:bCs/>
          <w:b/>
        </w:rPr>
        <w:t xml:space="preserve">Vietnamese-First Interface:</w:t>
      </w:r>
      <w:r>
        <w:t xml:space="preserve"> </w:t>
      </w:r>
      <w:r>
        <w:t xml:space="preserve">Full localization with Vietnamese language support, culturally appropriate terminology (e.g., "sách" for book), and recognition of local file naming conventions.</w:t>
      </w:r>
    </w:p>
    <w:p>
      <w:pPr>
        <w:numPr>
          <w:ilvl w:val="0"/>
          <w:numId w:val="1001"/>
        </w:numPr>
        <w:pStyle w:val="Compact"/>
      </w:pPr>
      <w:r>
        <w:rPr>
          <w:bCs/>
          <w:b/>
        </w:rPr>
        <w:t xml:space="preserve">HCMC-Centric Integration:</w:t>
      </w:r>
      <w:r>
        <w:t xml:space="preserve"> </w:t>
      </w:r>
      <w:r>
        <w:t xml:space="preserve">Seamless connection with popular platforms like VNPay for billing and Zalo for internal team communication—essential for businesses operating in District 1 or Thu Duc City.</w:t>
      </w:r>
    </w:p>
    <w:p>
      <w:pPr>
        <w:numPr>
          <w:ilvl w:val="0"/>
          <w:numId w:val="1001"/>
        </w:numPr>
        <w:pStyle w:val="Compact"/>
      </w:pPr>
      <w:r>
        <w:rPr>
          <w:bCs/>
          <w:b/>
        </w:rPr>
        <w:t xml:space="preserve">Offline-First Functionality:</w:t>
      </w:r>
      <w:r>
        <w:t xml:space="preserve"> </w:t>
      </w:r>
      <w:r>
        <w:t xml:space="preserve">Critical for users in areas with spotty internet (e.g., remote parts of Can Gio District), allowing document access without constant connectivity.</w:t>
      </w:r>
    </w:p>
    <w:p>
      <w:pPr>
        <w:pStyle w:val="FirstParagraph"/>
      </w:pPr>
      <w:r>
        <w:t xml:space="preserve">The core value proposition: "Librarian—Your Personal Knowledge Guardian, Built for Ho Chi Minh City." We’re moving beyond generic tools to become the indispensable digital librarian for HCMC’s professionals, students, and institutions.</w:t>
      </w:r>
    </w:p>
    <w:bookmarkEnd w:id="22"/>
    <w:bookmarkStart w:id="23" w:name="target-audience-in-ho-chi-minh-city"/>
    <w:p>
      <w:pPr>
        <w:pStyle w:val="Heading2"/>
      </w:pPr>
      <w:r>
        <w:t xml:space="preserve">Target Audience in Ho Chi Minh City</w:t>
      </w:r>
    </w:p>
    <w:p>
      <w:pPr>
        <w:pStyle w:val="FirstParagraph"/>
      </w:pPr>
      <w:r>
        <w:t xml:space="preserve">We prioritize three high-potential segments within Vietnam’s largest city:</w:t>
      </w:r>
    </w:p>
    <w:p>
      <w:pPr>
        <w:pStyle w:val="BodyText"/>
      </w:pPr>
      <w:r>
        <w:rPr>
          <w:bCs/>
          <w:b/>
        </w:rPr>
        <w:t xml:space="preserve">Small &amp; Medium Enterprises (SMEs) in District 7 &amp; Binh Tan:</w:t>
      </w:r>
      <w:r>
        <w:t xml:space="preserve"> </w:t>
      </w:r>
      <w:r>
        <w:t xml:space="preserve">Tech startups, marketing agencies, and manufacturing firms needing centralized document management for compliance and efficiency.</w:t>
      </w:r>
    </w:p>
    <w:p>
      <w:pPr>
        <w:pStyle w:val="BodyText"/>
      </w:pPr>
      <w:r>
        <w:rPr>
          <w:bCs/>
          <w:b/>
        </w:rPr>
        <w:t xml:space="preserve">Universities &amp; Research Centers (e.g., Ho Chi Minh City University of Education):</w:t>
      </w:r>
      <w:r>
        <w:t xml:space="preserve"> </w:t>
      </w:r>
      <w:r>
        <w:t xml:space="preserve">Faculty and students requiring streamlined access to academic resources amid rising research demands.</w:t>
      </w:r>
    </w:p>
    <w:p>
      <w:pPr>
        <w:pStyle w:val="BodyText"/>
      </w:pPr>
      <w:r>
        <w:rPr>
          <w:bCs/>
          <w:b/>
        </w:rPr>
        <w:t xml:space="preserve">Knowledge Workers in District 1:</w:t>
      </w:r>
      <w:r>
        <w:t xml:space="preserve"> </w:t>
      </w:r>
      <w:r>
        <w:t xml:space="preserve">Consultants, lawyers, and corporate staff managing client data across HCMC’s financial district.</w:t>
      </w:r>
    </w:p>
    <w:bookmarkEnd w:id="23"/>
    <w:bookmarkStart w:id="28" w:name="Xe83d61e5bf7c86b77c2fd8f7c75d98e21e72652"/>
    <w:p>
      <w:pPr>
        <w:pStyle w:val="Heading2"/>
      </w:pPr>
      <w:r>
        <w:t xml:space="preserve">Marketing &amp; Sales Strategy: Localized Tactics for Ho Chi Minh City</w:t>
      </w:r>
    </w:p>
    <w:p>
      <w:pPr>
        <w:pStyle w:val="FirstParagraph"/>
      </w:pPr>
      <w:r>
        <w:t xml:space="preserve">Our approach leverages HCMC’s hyper-local dynamics through four pillars:</w:t>
      </w:r>
    </w:p>
    <w:bookmarkStart w:id="24" w:name="community-driven-launch-in-key-districts"/>
    <w:p>
      <w:pPr>
        <w:pStyle w:val="Heading3"/>
      </w:pPr>
      <w:r>
        <w:t xml:space="preserve">1. Community-Driven Launch in Key Districts</w:t>
      </w:r>
    </w:p>
    <w:p>
      <w:pPr>
        <w:pStyle w:val="FirstParagraph"/>
      </w:pPr>
      <w:r>
        <w:t xml:space="preserve">We’ll initiate pilot programs in District 1 (business core), District 5 (traditional commerce), and Thu Duc City (new tech hub). Partner with local hubs like iSpace HCMC for co-branded workshops on "Digital Organization for Vietnamese Businesses," tailored to HCMC’s entrepreneurial culture. Launch events will be held at popular venues like Saigon Riverside Park, emphasizing community engagement over traditional ads.</w:t>
      </w:r>
    </w:p>
    <w:bookmarkEnd w:id="24"/>
    <w:bookmarkStart w:id="25" w:name="digital-channels-optimized-for-vietnam"/>
    <w:p>
      <w:pPr>
        <w:pStyle w:val="Heading3"/>
      </w:pPr>
      <w:r>
        <w:t xml:space="preserve">2. Digital Channels Optimized for Vietnam</w:t>
      </w:r>
    </w:p>
    <w:p>
      <w:pPr>
        <w:pStyle w:val="FirstParagraph"/>
      </w:pPr>
      <w:r>
        <w:t xml:space="preserve">We prioritize platforms where Ho Chi Minh City users are most active:</w:t>
      </w:r>
    </w:p>
    <w:p>
      <w:pPr>
        <w:numPr>
          <w:ilvl w:val="0"/>
          <w:numId w:val="1002"/>
        </w:numPr>
        <w:pStyle w:val="Compact"/>
      </w:pPr>
      <w:r>
        <w:rPr>
          <w:bCs/>
          <w:b/>
        </w:rPr>
        <w:t xml:space="preserve">Zalo Marketing:</w:t>
      </w:r>
      <w:r>
        <w:t xml:space="preserve"> </w:t>
      </w:r>
      <w:r>
        <w:t xml:space="preserve">Create "Librarian" chatbots offering free Vietnamese-language tips on document management, shared via Zalo channels (used by 90% of HCMC adults).</w:t>
      </w:r>
    </w:p>
    <w:p>
      <w:pPr>
        <w:numPr>
          <w:ilvl w:val="0"/>
          <w:numId w:val="1002"/>
        </w:numPr>
        <w:pStyle w:val="Compact"/>
      </w:pPr>
      <w:r>
        <w:rPr>
          <w:bCs/>
          <w:b/>
        </w:rPr>
        <w:t xml:space="preserve">TikTok/Reels Content:</w:t>
      </w:r>
      <w:r>
        <w:t xml:space="preserve"> </w:t>
      </w:r>
      <w:r>
        <w:t xml:space="preserve">Short videos showing Librarian solving local problems—e.g., "How a District 3 bakery organizes supplier contracts in under 5 minutes."</w:t>
      </w:r>
    </w:p>
    <w:p>
      <w:pPr>
        <w:numPr>
          <w:ilvl w:val="0"/>
          <w:numId w:val="1002"/>
        </w:numPr>
        <w:pStyle w:val="Compact"/>
      </w:pPr>
      <w:r>
        <w:rPr>
          <w:bCs/>
          <w:b/>
        </w:rPr>
        <w:t xml:space="preserve">Google Ads with Local Keywords:</w:t>
      </w:r>
      <w:r>
        <w:t xml:space="preserve"> </w:t>
      </w:r>
      <w:r>
        <w:t xml:space="preserve">Target searches like "phần mềm quản lý tài liệu HCMC" or "công cụ tổ chức văn phòng cho doanh nghiệp ở Sài Gòn."</w:t>
      </w:r>
    </w:p>
    <w:bookmarkEnd w:id="25"/>
    <w:bookmarkStart w:id="26" w:name="Xa78e2422be1767e4a07f24212163c08201ab4f2"/>
    <w:p>
      <w:pPr>
        <w:pStyle w:val="Heading3"/>
      </w:pPr>
      <w:r>
        <w:t xml:space="preserve">3. Strategic Partnerships in Ho Chi Minh City</w:t>
      </w:r>
    </w:p>
    <w:p>
      <w:pPr>
        <w:pStyle w:val="FirstParagraph"/>
      </w:pPr>
      <w:r>
        <w:t xml:space="preserve">We’ll forge alliances with institutions deeply embedded in HCMC’s ecosystem:</w:t>
      </w:r>
    </w:p>
    <w:p>
      <w:pPr>
        <w:numPr>
          <w:ilvl w:val="0"/>
          <w:numId w:val="1003"/>
        </w:numPr>
        <w:pStyle w:val="Compact"/>
      </w:pPr>
      <w:r>
        <w:rPr>
          <w:bCs/>
          <w:b/>
        </w:rPr>
        <w:t xml:space="preserve">University Collaborations:</w:t>
      </w:r>
      <w:r>
        <w:t xml:space="preserve"> </w:t>
      </w:r>
      <w:r>
        <w:t xml:space="preserve">Partner with the University of Economics HCMC to integrate Librarian into student research workflows.</w:t>
      </w:r>
    </w:p>
    <w:p>
      <w:pPr>
        <w:numPr>
          <w:ilvl w:val="0"/>
          <w:numId w:val="1003"/>
        </w:numPr>
        <w:pStyle w:val="Compact"/>
      </w:pPr>
      <w:r>
        <w:rPr>
          <w:bCs/>
          <w:b/>
        </w:rPr>
        <w:t xml:space="preserve">Local Tech Communities:</w:t>
      </w:r>
      <w:r>
        <w:t xml:space="preserve"> </w:t>
      </w:r>
      <w:r>
        <w:t xml:space="preserve">Sponsor events at Saigon Hi-Tech Park, positioning Librarian as essential for tech teams operating in Vietnam’s largest innovation zone.</w:t>
      </w:r>
    </w:p>
    <w:bookmarkEnd w:id="26"/>
    <w:bookmarkStart w:id="27" w:name="pricing-accessibility-for-hcmc-market"/>
    <w:p>
      <w:pPr>
        <w:pStyle w:val="Heading3"/>
      </w:pPr>
      <w:r>
        <w:t xml:space="preserve">4. Pricing &amp; Accessibility for HCMC Market</w:t>
      </w:r>
    </w:p>
    <w:p>
      <w:pPr>
        <w:pStyle w:val="FirstParagraph"/>
      </w:pPr>
      <w:r>
        <w:t xml:space="preserve">We offer tiered pricing aligned with Vietnamese SME budgets: a free version for students (integrated with local university portals), and affordable monthly plans starting at 150,000 VND (~$6.25) for small businesses—significantly below international competitors. All payments integrate seamlessly with MoMo and ZaloPay, the dominant local payment apps in Ho Chi Minh City.</w:t>
      </w:r>
    </w:p>
    <w:bookmarkEnd w:id="27"/>
    <w:bookmarkEnd w:id="28"/>
    <w:bookmarkStart w:id="29" w:name="measurement-kpis"/>
    <w:p>
      <w:pPr>
        <w:pStyle w:val="Heading2"/>
      </w:pPr>
      <w:r>
        <w:t xml:space="preserve">Measurement &amp; KPIs</w:t>
      </w:r>
    </w:p>
    <w:p>
      <w:pPr>
        <w:pStyle w:val="FirstParagraph"/>
      </w:pPr>
      <w:r>
        <w:t xml:space="preserve">We define success through HCMC-specific metrics:</w:t>
      </w:r>
    </w:p>
    <w:p>
      <w:pPr>
        <w:numPr>
          <w:ilvl w:val="0"/>
          <w:numId w:val="1004"/>
        </w:numPr>
        <w:pStyle w:val="Compact"/>
      </w:pPr>
      <w:r>
        <w:rPr>
          <w:bCs/>
          <w:b/>
        </w:rPr>
        <w:t xml:space="preserve">Local Market Penetration:</w:t>
      </w:r>
      <w:r>
        <w:t xml:space="preserve"> </w:t>
      </w:r>
      <w:r>
        <w:t xml:space="preserve">Achieve 5,000 active users across HCMC within 12 months (focus on District 1, District 7, and Thu Duc).</w:t>
      </w:r>
    </w:p>
    <w:p>
      <w:pPr>
        <w:numPr>
          <w:ilvl w:val="0"/>
          <w:numId w:val="1004"/>
        </w:numPr>
        <w:pStyle w:val="Compact"/>
      </w:pPr>
      <w:r>
        <w:rPr>
          <w:bCs/>
          <w:b/>
        </w:rPr>
        <w:t xml:space="preserve">Brand Recall in Vietnam:</w:t>
      </w:r>
      <w:r>
        <w:t xml:space="preserve"> </w:t>
      </w:r>
      <w:r>
        <w:t xml:space="preserve">Increase "Librarian" awareness to 45% among knowledge workers in Ho Chi Minh City by Q3 2025.</w:t>
      </w:r>
    </w:p>
    <w:p>
      <w:pPr>
        <w:numPr>
          <w:ilvl w:val="0"/>
          <w:numId w:val="1004"/>
        </w:numPr>
        <w:pStyle w:val="Compact"/>
      </w:pPr>
      <w:r>
        <w:rPr>
          <w:bCs/>
          <w:b/>
        </w:rPr>
        <w:t xml:space="preserve">Customer Retention:</w:t>
      </w:r>
      <w:r>
        <w:t xml:space="preserve"> </w:t>
      </w:r>
      <w:r>
        <w:t xml:space="preserve">Maintain 80% monthly active user rate (MAU) for HCMC-based SMEs through localized support (e.g., Vietnamese-speaking chat agents available 9 AM–6 PM HCMC time).</w:t>
      </w:r>
    </w:p>
    <w:bookmarkEnd w:id="29"/>
    <w:bookmarkStart w:id="30" w:name="X4a05b0804ae39456c40972b1b378caeb105abdc"/>
    <w:p>
      <w:pPr>
        <w:pStyle w:val="Heading2"/>
      </w:pPr>
      <w:r>
        <w:t xml:space="preserve">Conclusion: Librarian as Ho Chi Minh City's Knowledge Catalyst</w:t>
      </w:r>
    </w:p>
    <w:p>
      <w:pPr>
        <w:pStyle w:val="FirstParagraph"/>
      </w:pPr>
      <w:r>
        <w:t xml:space="preserve">This Marketing Plan positions Librarian not merely as a software product but as a cultural asset for Vietnam’s most dynamic city. By embedding deep understanding of Ho Chi Minh City’s business rhythms, linguistic nuances, and digital habits into every feature and campaign, we ensure Librarian becomes the trusted knowledge companion for HCMC’s professionals. This is more than marketing—it’s about enabling Vietnam's economic engine to work smarter through a tool designed *for* its unique environment. The roadmap prioritizes tangible growth in Ho Chi Minh City first, using it as the blueprint for nationwide expansion across Vietnam, where Librarian will become synonymous with efficient, localized knowledge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for Ho Chi Minh City, Vietnam</dc:title>
  <dc:creator/>
  <dc:language>en</dc:language>
  <cp:keywords/>
  <dcterms:created xsi:type="dcterms:W3CDTF">2026-07-24T06:40:36Z</dcterms:created>
  <dcterms:modified xsi:type="dcterms:W3CDTF">2026-07-24T06:40:36Z</dcterms:modified>
</cp:coreProperties>
</file>

<file path=docProps/custom.xml><?xml version="1.0" encoding="utf-8"?>
<Properties xmlns="http://schemas.openxmlformats.org/officeDocument/2006/custom-properties" xmlns:vt="http://schemas.openxmlformats.org/officeDocument/2006/docPropsVTypes"/>
</file>