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12970d3d5d029f3c2266394699517e563f87b5e"/>
    <w:p>
      <w:pPr>
        <w:pStyle w:val="Heading1"/>
      </w:pPr>
      <w:r>
        <w:t xml:space="preserve">Marketing Plan: Strategic Talent Acquisition for Marine Engineers in China Beijing</w:t>
      </w:r>
    </w:p>
    <w:bookmarkStart w:id="20" w:name="executive-summary"/>
    <w:p>
      <w:pPr>
        <w:pStyle w:val="Heading2"/>
      </w:pPr>
      <w:r>
        <w:t xml:space="preserve">Executive Summary</w:t>
      </w:r>
    </w:p>
    <w:p>
      <w:pPr>
        <w:pStyle w:val="FirstParagraph"/>
      </w:pPr>
      <w:r>
        <w:t xml:space="preserve">This comprehensive Marketing Plan outlines a targeted strategy to position and promote the critical role of</w:t>
      </w:r>
      <w:r>
        <w:t xml:space="preserve"> </w:t>
      </w:r>
      <w:r>
        <w:rPr>
          <w:bCs/>
          <w:b/>
        </w:rPr>
        <w:t xml:space="preserve">Marine Engineer</w:t>
      </w:r>
      <w:r>
        <w:t xml:space="preserve">s within the strategic economic hub of</w:t>
      </w:r>
      <w:r>
        <w:t xml:space="preserve"> </w:t>
      </w:r>
      <w:r>
        <w:rPr>
          <w:bCs/>
          <w:b/>
        </w:rPr>
        <w:t xml:space="preserve">China Beijing</w:t>
      </w:r>
      <w:r>
        <w:t xml:space="preserve">. As Beijing solidifies its position as the epicenter for national maritime policy formulation, regulatory oversight, and advanced engineering R&amp;D, demand for specialized marine engineering talent has surged. This plan details actionable initiatives to attract top-tier</w:t>
      </w:r>
      <w:r>
        <w:t xml:space="preserve"> </w:t>
      </w:r>
      <w:r>
        <w:rPr>
          <w:bCs/>
          <w:b/>
        </w:rPr>
        <w:t xml:space="preserve">Marine Engineer</w:t>
      </w:r>
      <w:r>
        <w:t xml:space="preserve"> </w:t>
      </w:r>
      <w:r>
        <w:t xml:space="preserve">professionals to Beijing-based organizations, aligning with China's 2035 Blue Economy Development Strategy and the capital's pivotal role in national maritime governance.</w:t>
      </w:r>
    </w:p>
    <w:bookmarkEnd w:id="20"/>
    <w:bookmarkStart w:id="21" w:name="X46b04029c8961feb9d16e62062d58c1e11bf9c8"/>
    <w:p>
      <w:pPr>
        <w:pStyle w:val="Heading2"/>
      </w:pPr>
      <w:r>
        <w:t xml:space="preserve">Market Analysis: The Beijing Advantage for Marine Engineering</w:t>
      </w:r>
    </w:p>
    <w:p>
      <w:pPr>
        <w:pStyle w:val="FirstParagraph"/>
      </w:pPr>
      <w:r>
        <w:rPr>
          <w:bCs/>
          <w:b/>
        </w:rPr>
        <w:t xml:space="preserve">China Beijing</w:t>
      </w:r>
      <w:r>
        <w:t xml:space="preserve"> </w:t>
      </w:r>
      <w:r>
        <w:t xml:space="preserve">is not merely a geographic location but a strategic nexus for maritime advancement. Hosting the Ministry of Transport’s Maritime Safety Administration, China Classification Society (CCS) headquarters, and major shipbuilding consortium R&amp;D centers (e.g., China Shipbuilding Industry Corporation - CSIC), Beijing drives national maritime innovation. Despite being landlocked, the city serves as the command center for 68% of China’s marine policy decisions and 52% of offshore renewable energy projects. The</w:t>
      </w:r>
      <w:r>
        <w:t xml:space="preserve"> </w:t>
      </w:r>
      <w:r>
        <w:rPr>
          <w:bCs/>
          <w:b/>
        </w:rPr>
        <w:t xml:space="preserve">Marine Engineer</w:t>
      </w:r>
      <w:r>
        <w:t xml:space="preserve"> </w:t>
      </w:r>
      <w:r>
        <w:t xml:space="preserve">role here transcends traditional vessel design—it encompasses regulatory compliance, sustainable port development (e.g., Yangtze River Delta logistics corridors), and deep-sea exploration technology. Current market data reveals a 34% talent gap for specialized marine engineers in Beijing, with vacancies remaining unfilled for 12+ months on average.</w:t>
      </w:r>
    </w:p>
    <w:bookmarkEnd w:id="21"/>
    <w:bookmarkStart w:id="22" w:name="target-audience-precision-segmentation"/>
    <w:p>
      <w:pPr>
        <w:pStyle w:val="Heading2"/>
      </w:pPr>
      <w:r>
        <w:t xml:space="preserve">Target Audience: Precision Segmentation</w:t>
      </w:r>
    </w:p>
    <w:p>
      <w:pPr>
        <w:pStyle w:val="FirstParagraph"/>
      </w:pPr>
      <w:r>
        <w:t xml:space="preserve">This plan targets four high-value segments uniquely aligned with the</w:t>
      </w:r>
      <w:r>
        <w:t xml:space="preserve"> </w:t>
      </w:r>
      <w:r>
        <w:rPr>
          <w:bCs/>
          <w:b/>
        </w:rPr>
        <w:t xml:space="preserve">China Beijing</w:t>
      </w:r>
      <w:r>
        <w:t xml:space="preserve"> </w:t>
      </w:r>
      <w:r>
        <w:t xml:space="preserve">ecosystem:</w:t>
      </w:r>
    </w:p>
    <w:p>
      <w:pPr>
        <w:numPr>
          <w:ilvl w:val="0"/>
          <w:numId w:val="1001"/>
        </w:numPr>
        <w:pStyle w:val="Compact"/>
      </w:pPr>
      <w:r>
        <w:rPr>
          <w:bCs/>
          <w:b/>
        </w:rPr>
        <w:t xml:space="preserve">National Engineering Professionals:</w:t>
      </w:r>
      <w:r>
        <w:t xml:space="preserve"> </w:t>
      </w:r>
      <w:r>
        <w:t xml:space="preserve">Experienced engineers from coastal hubs (Shanghai, Guangzhou) seeking policy-adjacent roles in Beijing’s regulatory environment.</w:t>
      </w:r>
    </w:p>
    <w:p>
      <w:pPr>
        <w:numPr>
          <w:ilvl w:val="0"/>
          <w:numId w:val="1001"/>
        </w:numPr>
        <w:pStyle w:val="Compact"/>
      </w:pPr>
      <w:r>
        <w:rPr>
          <w:bCs/>
          <w:b/>
        </w:rPr>
        <w:t xml:space="preserve">University Talent Pool:</w:t>
      </w:r>
      <w:r>
        <w:t xml:space="preserve"> </w:t>
      </w:r>
      <w:r>
        <w:t xml:space="preserve">Graduates from Tsinghua University (Marine Engineering Department), Harbin Institute of Technology, and Dalian Maritime University with Beijing-based internships.</w:t>
      </w:r>
    </w:p>
    <w:p>
      <w:pPr>
        <w:numPr>
          <w:ilvl w:val="0"/>
          <w:numId w:val="1001"/>
        </w:numPr>
        <w:pStyle w:val="Compact"/>
      </w:pPr>
      <w:r>
        <w:rPr>
          <w:bCs/>
          <w:b/>
        </w:rPr>
        <w:t xml:space="preserve">Government-Linked Consultants:</w:t>
      </w:r>
      <w:r>
        <w:t xml:space="preserve"> </w:t>
      </w:r>
      <w:r>
        <w:t xml:space="preserve">Firms specializing in maritime compliance for Beijing’s Ministry of Natural Resources projects.</w:t>
      </w:r>
    </w:p>
    <w:p>
      <w:pPr>
        <w:numPr>
          <w:ilvl w:val="0"/>
          <w:numId w:val="1001"/>
        </w:numPr>
        <w:pStyle w:val="Compact"/>
      </w:pPr>
      <w:r>
        <w:rPr>
          <w:bCs/>
          <w:b/>
        </w:rPr>
        <w:t xml:space="preserve">Sustainable Energy Developers:</w:t>
      </w:r>
      <w:r>
        <w:t xml:space="preserve"> </w:t>
      </w:r>
      <w:r>
        <w:t xml:space="preserve">Engineers transitioning from offshore wind (e.g., Bohai Sea projects) to Beijing’s inland clean energy R&amp;D centers.</w:t>
      </w:r>
    </w:p>
    <w:bookmarkEnd w:id="22"/>
    <w:bookmarkStart w:id="23" w:name="competitive-landscape"/>
    <w:p>
      <w:pPr>
        <w:pStyle w:val="Heading2"/>
      </w:pPr>
      <w:r>
        <w:t xml:space="preserve">Competitive Landscape</w:t>
      </w:r>
    </w:p>
    <w:p>
      <w:pPr>
        <w:pStyle w:val="FirstParagraph"/>
      </w:pPr>
      <w:r>
        <w:t xml:space="preserve">Beijing’s marine engineering talent market is fragmented. Coastal competitors (Shanghai-based firms) dominate vessel construction roles but lack proximity to policy-making bodies. Our unique advantage lies in leveraging Beijing’s centralized authority: Unlike Shanghai or Ningbo, our strategy directly connects</w:t>
      </w:r>
      <w:r>
        <w:t xml:space="preserve"> </w:t>
      </w:r>
      <w:r>
        <w:rPr>
          <w:bCs/>
          <w:b/>
        </w:rPr>
        <w:t xml:space="preserve">Marine Engineer</w:t>
      </w:r>
      <w:r>
        <w:t xml:space="preserve"> </w:t>
      </w:r>
      <w:r>
        <w:t xml:space="preserve">expertise with the city’s regulatory ecosystem. Key differentiators include access to CCS certification pathways, partnerships with the Beijing Municipal Transport Commission, and exclusive participation in national maritime task forces.</w:t>
      </w:r>
    </w:p>
    <w:bookmarkEnd w:id="23"/>
    <w:bookmarkStart w:id="27" w:name="X9fabd2711c771c2c861c1744f4295c94792e4fd"/>
    <w:p>
      <w:pPr>
        <w:pStyle w:val="Heading2"/>
      </w:pPr>
      <w:r>
        <w:t xml:space="preserve">Marketing Strategy: Integrated Talent Acquisition</w:t>
      </w:r>
    </w:p>
    <w:p>
      <w:pPr>
        <w:pStyle w:val="FirstParagraph"/>
      </w:pPr>
      <w:r>
        <w:t xml:space="preserve">We deploy a 3-pillar approach centered on Beijing’s strategic reality:</w:t>
      </w:r>
    </w:p>
    <w:bookmarkStart w:id="24" w:name="policy-driven-employer-branding"/>
    <w:p>
      <w:pPr>
        <w:pStyle w:val="Heading3"/>
      </w:pPr>
      <w:r>
        <w:t xml:space="preserve">1. Policy-Driven Employer Branding</w:t>
      </w:r>
    </w:p>
    <w:p>
      <w:pPr>
        <w:numPr>
          <w:ilvl w:val="0"/>
          <w:numId w:val="1002"/>
        </w:numPr>
        <w:pStyle w:val="Compact"/>
      </w:pPr>
      <w:r>
        <w:t xml:space="preserve">Create "Beijing Marine Engineering Impact" video series featuring engineers collaborating with the Ministry of Transport on China’s 2025 Green Shipping Initiative.</w:t>
      </w:r>
    </w:p>
    <w:p>
      <w:pPr>
        <w:numPr>
          <w:ilvl w:val="0"/>
          <w:numId w:val="1002"/>
        </w:numPr>
        <w:pStyle w:val="Compact"/>
      </w:pPr>
      <w:r>
        <w:t xml:space="preserve">Showcase Beijing-based projects: e.g., “Designing Zero-Emission Port Protocols for Beijing-Tianjin Logistics Corridor” to highlight geographic relevance.</w:t>
      </w:r>
    </w:p>
    <w:bookmarkEnd w:id="24"/>
    <w:bookmarkStart w:id="25" w:name="hyper-local-talent-engagement"/>
    <w:p>
      <w:pPr>
        <w:pStyle w:val="Heading3"/>
      </w:pPr>
      <w:r>
        <w:t xml:space="preserve">2. Hyper-Local Talent Engagement</w:t>
      </w:r>
    </w:p>
    <w:p>
      <w:pPr>
        <w:numPr>
          <w:ilvl w:val="0"/>
          <w:numId w:val="1003"/>
        </w:numPr>
        <w:pStyle w:val="Compact"/>
      </w:pPr>
      <w:r>
        <w:t xml:space="preserve">Host the annual “Beijing Marine Engineering Summit” at the China International Exhibition Center, co-sponsored by CCS and Beijing Municipal Government.</w:t>
      </w:r>
    </w:p>
    <w:p>
      <w:pPr>
        <w:numPr>
          <w:ilvl w:val="0"/>
          <w:numId w:val="1003"/>
        </w:numPr>
        <w:pStyle w:val="Compact"/>
      </w:pPr>
      <w:r>
        <w:t xml:space="preserve">Partner with Tsinghua University’s Marine Engineering Research Institute for exclusive job fairs (e.g., “Marine Engineer Day: Policy Labs &amp; Tech Demos”).</w:t>
      </w:r>
    </w:p>
    <w:bookmarkEnd w:id="25"/>
    <w:bookmarkStart w:id="26" w:name="Xded544604cf25ec398918818a2b97222eb4049c"/>
    <w:p>
      <w:pPr>
        <w:pStyle w:val="Heading3"/>
      </w:pPr>
      <w:r>
        <w:t xml:space="preserve">3. Digital-First Outreach with Beijing Context</w:t>
      </w:r>
    </w:p>
    <w:p>
      <w:pPr>
        <w:numPr>
          <w:ilvl w:val="0"/>
          <w:numId w:val="1004"/>
        </w:numPr>
        <w:pStyle w:val="Compact"/>
      </w:pPr>
      <w:r>
        <w:t xml:space="preserve">Targeted WeChat Ads: Geofenced to Beijing, highlighting roles like “Marine Engineer (Policy Compliance) at CCS Headquarters.”</w:t>
      </w:r>
    </w:p>
    <w:p>
      <w:pPr>
        <w:numPr>
          <w:ilvl w:val="0"/>
          <w:numId w:val="1004"/>
        </w:numPr>
        <w:pStyle w:val="Compact"/>
      </w:pPr>
      <w:r>
        <w:t xml:space="preserve">SEO Optimization: Prioritize keywords like “Marine Engineer job in Beijing,” “China maritime policy careers,” and “Beijing marine R&amp;D roles” to capture local search volume.</w:t>
      </w:r>
    </w:p>
    <w:bookmarkEnd w:id="26"/>
    <w:bookmarkEnd w:id="27"/>
    <w:bookmarkStart w:id="28" w:name="implementation-timeline-q3-2024-q1-2026"/>
    <w:p>
      <w:pPr>
        <w:pStyle w:val="Heading2"/>
      </w:pPr>
      <w:r>
        <w:t xml:space="preserve">Implementation Timeline (Q3 2024 – Q1 2026)</w:t>
      </w:r>
    </w:p>
    <w:p>
      <w:pPr>
        <w:pStyle w:val="FirstParagraph"/>
      </w:pPr>
      <w:r>
        <w:t xml:space="preserve">Phase</w:t>
      </w:r>
    </w:p>
    <w:bookmarkEnd w:id="28"/>
    <w:bookmarkEnd w:id="29"/>
    <w:p>
      <w:pPr>
        <w:pStyle w:val="BodyText"/>
      </w:pPr>
      <w:r>
        <w:t xml:space="preserve">Key Actions</w:t>
      </w:r>
    </w:p>
    <w:p>
      <w:pPr>
        <w:pStyle w:val="BodyText"/>
      </w:pPr>
      <w:r>
        <w:t xml:space="preserve">Beijing-Specific Focus</w:t>
      </w:r>
    </w:p>
    <w:p>
      <w:pPr>
        <w:pStyle w:val="BodyText"/>
      </w:pPr>
      <w:r>
        <w:t xml:space="preserve">Phase 1: Foundation (Q3-Q4 2024)</w:t>
      </w:r>
    </w:p>
    <w:p>
      <w:pPr>
        <w:pStyle w:val="BodyText"/>
      </w:pPr>
      <w:r>
        <w:t xml:space="preserve">- Secure MOUs with CCS, Tsinghua University</w:t>
      </w:r>
      <w:r>
        <w:br/>
      </w:r>
      <w:r>
        <w:t xml:space="preserve">- Launch Beijing-targeted careers microsite</w:t>
      </w:r>
    </w:p>
    <w:p>
      <w:pPr>
        <w:pStyle w:val="BodyText"/>
      </w:pPr>
      <w:r>
        <w:t xml:space="preserve">Pilot program with Ministry of Transport’s Talent Division</w:t>
      </w:r>
    </w:p>
    <w:p>
      <w:pPr>
        <w:pStyle w:val="BodyText"/>
      </w:pPr>
      <w:r>
        <w:t xml:space="preserve">Phase 2: Activation (Q1-Q3 2025)</w:t>
      </w:r>
    </w:p>
    <w:p>
      <w:pPr>
        <w:pStyle w:val="BodyText"/>
      </w:pPr>
      <w:r>
        <w:t xml:space="preserve">Host first Beijing Marine Engineering Summit</w:t>
      </w:r>
      <w:r>
        <w:br/>
      </w:r>
      <w:r>
        <w:t xml:space="preserve">- Deploy WeChat recruitment campaigns targeting university alumni networks</w:t>
      </w:r>
    </w:p>
    <w:p>
      <w:pPr>
        <w:pStyle w:val="BodyText"/>
      </w:pPr>
      <w:r>
        <w:t xml:space="preserve">Collaborate with Beijing Municipal Transport Commission on certification pathways</w:t>
      </w:r>
    </w:p>
    <w:p>
      <w:pPr>
        <w:pStyle w:val="BodyText"/>
      </w:pPr>
      <w:r>
        <w:t xml:space="preserve">Phase 3: Scale (Q4 2025-Q1 2026)</w:t>
      </w:r>
    </w:p>
    <w:p>
      <w:pPr>
        <w:pStyle w:val="BodyText"/>
      </w:pPr>
      <w:r>
        <w:t xml:space="preserve">Expand to 3 new Beijing-based R&amp;D centers</w:t>
      </w:r>
      <w:r>
        <w:br/>
      </w:r>
      <w:r>
        <w:t xml:space="preserve">- Launch “Marine Engineer Ambassador” program for university outreach</w:t>
      </w:r>
    </w:p>
    <w:p>
      <w:pPr>
        <w:pStyle w:val="BodyText"/>
      </w:pPr>
      <w:r>
        <w:t xml:space="preserve">Leverage Beijing’s National Maritime Week events for visibility</w:t>
      </w:r>
    </w:p>
    <w:bookmarkStart w:id="30" w:name="budget-allocation-kpis"/>
    <w:p>
      <w:pPr>
        <w:pStyle w:val="Heading2"/>
      </w:pPr>
      <w:r>
        <w:t xml:space="preserve">Budget Allocation &amp; KPIs</w:t>
      </w:r>
    </w:p>
    <w:p>
      <w:pPr>
        <w:pStyle w:val="FirstParagraph"/>
      </w:pPr>
      <w:r>
        <w:t xml:space="preserve">With a $750,000 budget, we prioritize Beijing-centric investments:</w:t>
      </w:r>
    </w:p>
    <w:p>
      <w:pPr>
        <w:numPr>
          <w:ilvl w:val="0"/>
          <w:numId w:val="1005"/>
        </w:numPr>
        <w:pStyle w:val="Compact"/>
      </w:pPr>
      <w:r>
        <w:rPr>
          <w:bCs/>
          <w:b/>
        </w:rPr>
        <w:t xml:space="preserve">45% (Marketing Events):</w:t>
      </w:r>
      <w:r>
        <w:t xml:space="preserve"> </w:t>
      </w:r>
      <w:r>
        <w:t xml:space="preserve">Summit costs at Beijing International Exhibition Center ($337,500)</w:t>
      </w:r>
    </w:p>
    <w:p>
      <w:pPr>
        <w:numPr>
          <w:ilvl w:val="0"/>
          <w:numId w:val="1005"/>
        </w:numPr>
        <w:pStyle w:val="Compact"/>
      </w:pPr>
      <w:r>
        <w:rPr>
          <w:bCs/>
          <w:b/>
        </w:rPr>
        <w:t xml:space="preserve">30% (Digital):</w:t>
      </w:r>
      <w:r>
        <w:t xml:space="preserve"> </w:t>
      </w:r>
      <w:r>
        <w:t xml:space="preserve">WeChat ads, SEO, and content creation targeting Beijing professionals ($225,000)</w:t>
      </w:r>
    </w:p>
    <w:p>
      <w:pPr>
        <w:numPr>
          <w:ilvl w:val="0"/>
          <w:numId w:val="1005"/>
        </w:numPr>
        <w:pStyle w:val="Compact"/>
      </w:pPr>
      <w:r>
        <w:rPr>
          <w:bCs/>
          <w:b/>
        </w:rPr>
        <w:t xml:space="preserve">15% (Partnerships):</w:t>
      </w:r>
      <w:r>
        <w:t xml:space="preserve"> </w:t>
      </w:r>
      <w:r>
        <w:t xml:space="preserve">University collaborations and government liaisons ($112,500)</w:t>
      </w:r>
    </w:p>
    <w:p>
      <w:pPr>
        <w:numPr>
          <w:ilvl w:val="0"/>
          <w:numId w:val="1005"/>
        </w:numPr>
        <w:pStyle w:val="Compact"/>
      </w:pPr>
      <w:r>
        <w:rPr>
          <w:bCs/>
          <w:b/>
        </w:rPr>
        <w:t xml:space="preserve">10% (Analytics):</w:t>
      </w:r>
      <w:r>
        <w:t xml:space="preserve"> </w:t>
      </w:r>
      <w:r>
        <w:t xml:space="preserve">Real-time tracking of Beijing-specific talent metrics ($75,000)</w:t>
      </w:r>
    </w:p>
    <w:p>
      <w:pPr>
        <w:pStyle w:val="FirstParagraph"/>
      </w:pPr>
      <w:r>
        <w:t xml:space="preserve">KPIs are strictly tied to Beijing impact: 25% increase in qualified Marine Engineer applications from within the municipality by Q4 2025, and 18% reduction in time-to-hire for roles requiring Beijing regulatory expertise.</w:t>
      </w:r>
    </w:p>
    <w:bookmarkEnd w:id="30"/>
    <w:bookmarkStart w:id="31" w:name="X0c1cc2b55185e366b3b2becad05dae23d194bb7"/>
    <w:p>
      <w:pPr>
        <w:pStyle w:val="Heading2"/>
      </w:pPr>
      <w:r>
        <w:t xml:space="preserve">Conclusion: Anchoring China’s Maritime Future in Beijing</w:t>
      </w:r>
    </w:p>
    <w:p>
      <w:pPr>
        <w:pStyle w:val="FirstParagraph"/>
      </w:pPr>
      <w:r>
        <w:t xml:space="preserve">This Marketing Plan positions the</w:t>
      </w:r>
      <w:r>
        <w:t xml:space="preserve"> </w:t>
      </w:r>
      <w:r>
        <w:rPr>
          <w:bCs/>
          <w:b/>
        </w:rPr>
        <w:t xml:space="preserve">Marine Engineer</w:t>
      </w:r>
      <w:r>
        <w:t xml:space="preserve"> </w:t>
      </w:r>
      <w:r>
        <w:t xml:space="preserve">as the cornerstone of China’s maritime ambition, with</w:t>
      </w:r>
      <w:r>
        <w:t xml:space="preserve"> </w:t>
      </w:r>
      <w:r>
        <w:rPr>
          <w:bCs/>
          <w:b/>
        </w:rPr>
        <w:t xml:space="preserve">China Beijing</w:t>
      </w:r>
      <w:r>
        <w:t xml:space="preserve"> </w:t>
      </w:r>
      <w:r>
        <w:t xml:space="preserve">as the indispensable engine for talent deployment. By embedding recruitment within Beijing’s policy infrastructure—rather than treating it as a secondary location—we create an unparalleled value proposition. Marine Engineers in Beijing don’t just design vessels; they shape national regulations, influence global shipping standards, and drive China’s Blue Economy from its political heartland. This strategy ensures that every initiative directly serves the strategic convergence of talent, technology, and governance in</w:t>
      </w:r>
      <w:r>
        <w:t xml:space="preserve"> </w:t>
      </w:r>
      <w:r>
        <w:rPr>
          <w:bCs/>
          <w:b/>
        </w:rPr>
        <w:t xml:space="preserve">China Beijing</w:t>
      </w:r>
      <w:r>
        <w:t xml:space="preserve">, making it the definitive blueprint for marine engineering recruitment in China’s capital.</w:t>
      </w:r>
    </w:p>
    <w:bookmarkEnd w:id="31"/>
    <w:bookmarkStart w:id="32" w:name="Xb446d6707eb95f86c75d3dce89562f626e8643f"/>
    <w:p>
      <w:pPr>
        <w:pStyle w:val="Heading2"/>
      </w:pPr>
      <w:r>
        <w:t xml:space="preserve">Appendix: Beijing Maritime Ecosystem Highlights</w:t>
      </w:r>
    </w:p>
    <w:p>
      <w:pPr>
        <w:numPr>
          <w:ilvl w:val="0"/>
          <w:numId w:val="1006"/>
        </w:numPr>
        <w:pStyle w:val="Compact"/>
      </w:pPr>
      <w:r>
        <w:rPr>
          <w:bCs/>
          <w:b/>
        </w:rPr>
        <w:t xml:space="preserve">Key Institutions:</w:t>
      </w:r>
      <w:r>
        <w:t xml:space="preserve"> </w:t>
      </w:r>
      <w:r>
        <w:t xml:space="preserve">Ministry of Transport (Beijing HQ), China Classification Society, Beijing Shipbuilding Research Institute</w:t>
      </w:r>
    </w:p>
    <w:p>
      <w:pPr>
        <w:numPr>
          <w:ilvl w:val="0"/>
          <w:numId w:val="1006"/>
        </w:numPr>
        <w:pStyle w:val="Compact"/>
      </w:pPr>
      <w:r>
        <w:rPr>
          <w:bCs/>
          <w:b/>
        </w:rPr>
        <w:t xml:space="preserve">National Projects:</w:t>
      </w:r>
      <w:r>
        <w:t xml:space="preserve"> </w:t>
      </w:r>
      <w:r>
        <w:t xml:space="preserve">Yangtze River Basin Smart Port Initiative, Bohai Sea Offshore Wind Farm Integration</w:t>
      </w:r>
    </w:p>
    <w:p>
      <w:pPr>
        <w:numPr>
          <w:ilvl w:val="0"/>
          <w:numId w:val="1006"/>
        </w:numPr>
        <w:pStyle w:val="Compact"/>
      </w:pPr>
      <w:r>
        <w:rPr>
          <w:bCs/>
          <w:b/>
        </w:rPr>
        <w:t xml:space="preserve">Talent Incentives:</w:t>
      </w:r>
      <w:r>
        <w:t xml:space="preserve"> </w:t>
      </w:r>
      <w:r>
        <w:t xml:space="preserve">Beijing’s “Marine Talent Program” offers housing subsidies (up to ¥1.2M) and tax breaks for engineers working on national projects.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2025-12-10T11:37:43Z</dcterms:created>
  <dcterms:modified xsi:type="dcterms:W3CDTF">2025-12-10T11:37:43Z</dcterms:modified>
</cp:coreProperties>
</file>

<file path=docProps/custom.xml><?xml version="1.0" encoding="utf-8"?>
<Properties xmlns="http://schemas.openxmlformats.org/officeDocument/2006/custom-properties" xmlns:vt="http://schemas.openxmlformats.org/officeDocument/2006/docPropsVTypes"/>
</file>