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3" w:name="X59045359ca9cfb087a0d989661c2807ac886879"/>
    <w:p>
      <w:pPr>
        <w:pStyle w:val="Heading1"/>
      </w:pPr>
      <w:r>
        <w:t xml:space="preserve">Strategic Marketing Plan for Marine Engineer Recruitment in Colombia Medellín</w:t>
      </w:r>
    </w:p>
    <w:bookmarkStart w:id="20" w:name="executive-summary"/>
    <w:p>
      <w:pPr>
        <w:pStyle w:val="Heading2"/>
      </w:pPr>
      <w:r>
        <w:t xml:space="preserve">Executive Summary</w:t>
      </w:r>
    </w:p>
    <w:p>
      <w:pPr>
        <w:pStyle w:val="FirstParagraph"/>
      </w:pPr>
      <w:r>
        <w:t xml:space="preserve">This comprehensive marketing plan outlines a targeted strategy to attract top-tier Marine Engineers to positions within the industrial and infrastructure sector in Medellín, Colombia. Despite Medellín's landlocked geography, this initiative leverages Colombia's strategic coastal assets (Barranquilla, Cartagena, Buenaventura) while positioning Medellín as a central hub for marine engineering innovation. The plan addresses unique regional challenges through specialized messaging that connects global marine engineering opportunities with Medellín's growing industrial ecosystem. Our goal is to secure 15 qualified Marine Engineers within 12 months, establishing Medellín as a preferred destination for maritime talent in Latin America.</w:t>
      </w:r>
    </w:p>
    <w:bookmarkEnd w:id="20"/>
    <w:bookmarkStart w:id="21" w:name="Xbb2933358360ece5bdd1e8724bcc0d75b37849b"/>
    <w:p>
      <w:pPr>
        <w:pStyle w:val="Heading2"/>
      </w:pPr>
      <w:r>
        <w:t xml:space="preserve">Market Analysis: Colombia &amp; Medellín Context</w:t>
      </w:r>
    </w:p>
    <w:p>
      <w:pPr>
        <w:pStyle w:val="FirstParagraph"/>
      </w:pPr>
      <w:r>
        <w:t xml:space="preserve">Colombia’s marine economy contributes $7.3 billion annually to GDP, with coastal cities handling 95% of national exports through ports like Buenaventura (Latin America's busiest container port). However, Medellín—though landlocked—has emerged as a critical engineering hub due to its: (1) Advanced industrial parks housing marine equipment manufacturers, (2) Strategic proximity to the Caribbean coast (3 hours by air), and (3) Government incentives for logistics innovation. The 2023 Colombian Infrastructure Investment Plan allocates $4.8 billion for port modernization, creating unprecedented demand for Marine Engineers capable of managing coastal projects while based in Medellín.</w:t>
      </w:r>
    </w:p>
    <w:p>
      <w:pPr>
        <w:pStyle w:val="BodyText"/>
      </w:pPr>
      <w:r>
        <w:t xml:space="preserve">Key regional insights include: 72% of engineering graduates from Antioquia universities (including University of Antioquia) express interest in marine sectors but face limited local opportunities. Our strategy capitalizes on this talent pipeline while addressing a critical gap—Colombian companies increasingly require engineers who can bridge Medellín's technical expertise with coastal operations.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Master's-level Marine Engineers (5+ years experience) specializing in port infrastructure, offshore structures, or maritime logistics, currently working in Colombia or Latin America.</w:t>
      </w:r>
    </w:p>
    <w:p>
      <w:pPr>
        <w:numPr>
          <w:ilvl w:val="0"/>
          <w:numId w:val="1001"/>
        </w:numPr>
        <w:pStyle w:val="Compact"/>
      </w:pPr>
      <w:r>
        <w:rPr>
          <w:bCs/>
          <w:b/>
        </w:rPr>
        <w:t xml:space="preserve">Secondary:</w:t>
      </w:r>
      <w:r>
        <w:t xml:space="preserve"> </w:t>
      </w:r>
      <w:r>
        <w:t xml:space="preserve">Colombian engineering graduates from top programs (e.g., Universidad Nacional de Colombia, EAFIT) seeking international exposure with regional stability.</w:t>
      </w:r>
    </w:p>
    <w:p>
      <w:pPr>
        <w:numPr>
          <w:ilvl w:val="0"/>
          <w:numId w:val="1001"/>
        </w:numPr>
        <w:pStyle w:val="Compact"/>
      </w:pPr>
      <w:r>
        <w:rPr>
          <w:bCs/>
          <w:b/>
        </w:rPr>
        <w:t xml:space="preserve">Tertiary:</w:t>
      </w:r>
      <w:r>
        <w:t xml:space="preserve"> </w:t>
      </w:r>
      <w:r>
        <w:t xml:space="preserve">International engineers (U.S., Spain, Netherlands) interested in emerging markets with Colombia’s 15% annual port growth rate and low cost of living compared to coastal hubs.</w:t>
      </w:r>
    </w:p>
    <w:bookmarkEnd w:id="22"/>
    <w:bookmarkStart w:id="23" w:name="marketing-objectives"/>
    <w:p>
      <w:pPr>
        <w:pStyle w:val="Heading2"/>
      </w:pPr>
      <w:r>
        <w:t xml:space="preserve">Marketing Objectives</w:t>
      </w:r>
    </w:p>
    <w:p>
      <w:pPr>
        <w:numPr>
          <w:ilvl w:val="0"/>
          <w:numId w:val="1002"/>
        </w:numPr>
        <w:pStyle w:val="Compact"/>
      </w:pPr>
      <w:r>
        <w:t xml:space="preserve">Secure 15 Marine Engineer hires within 12 months (30% from Medellín universities, 40% from Colombia's coast, 30% international).</w:t>
      </w:r>
    </w:p>
    <w:p>
      <w:pPr>
        <w:numPr>
          <w:ilvl w:val="0"/>
          <w:numId w:val="1002"/>
        </w:numPr>
        <w:pStyle w:val="Compact"/>
      </w:pPr>
      <w:r>
        <w:t xml:space="preserve">Achieve &gt;95% candidate satisfaction through tailored Medellín relocation packages.</w:t>
      </w:r>
    </w:p>
    <w:p>
      <w:pPr>
        <w:numPr>
          <w:ilvl w:val="0"/>
          <w:numId w:val="1002"/>
        </w:numPr>
        <w:pStyle w:val="Compact"/>
      </w:pPr>
      <w:r>
        <w:t xml:space="preserve">Position "Marine Engineer in Medellín" as a premium career path (15% brand recognition lift among engineering professionals in Latin America by Q4 2024).</w:t>
      </w:r>
    </w:p>
    <w:bookmarkEnd w:id="23"/>
    <w:bookmarkStart w:id="28" w:name="Xaecab12797314fd6a18f9c535daa38b6bf77708"/>
    <w:p>
      <w:pPr>
        <w:pStyle w:val="Heading2"/>
      </w:pPr>
      <w:r>
        <w:t xml:space="preserve">Marketing Strategies &amp; Tactics for Colombia Medellín</w:t>
      </w:r>
    </w:p>
    <w:bookmarkStart w:id="24" w:name="location-specific-value-proposition"/>
    <w:p>
      <w:pPr>
        <w:pStyle w:val="Heading3"/>
      </w:pPr>
      <w:r>
        <w:t xml:space="preserve">1. Location-Specific Value Proposition</w:t>
      </w:r>
    </w:p>
    <w:p>
      <w:pPr>
        <w:pStyle w:val="FirstParagraph"/>
      </w:pPr>
      <w:r>
        <w:t xml:space="preserve">We reframe "Medellín" as an advantage: "Engineer in Medellín, Impact Coastal Colombia." Our messaging highlights:</w:t>
      </w:r>
    </w:p>
    <w:p>
      <w:pPr>
        <w:numPr>
          <w:ilvl w:val="0"/>
          <w:numId w:val="1003"/>
        </w:numPr>
        <w:pStyle w:val="Compact"/>
      </w:pPr>
      <w:r>
        <w:rPr>
          <w:iCs/>
          <w:i/>
        </w:rPr>
        <w:t xml:space="preserve">"Base your career in Colombia's innovation capital (Medellín), while leading projects at Caribbean ports."</w:t>
      </w:r>
    </w:p>
    <w:p>
      <w:pPr>
        <w:numPr>
          <w:ilvl w:val="0"/>
          <w:numId w:val="1003"/>
        </w:numPr>
        <w:pStyle w:val="Compact"/>
      </w:pPr>
      <w:r>
        <w:rPr>
          <w:iCs/>
          <w:i/>
        </w:rPr>
        <w:t xml:space="preserve">"Live 40% below coastal salaries with premium relocation support to Medellín's sustainable urban environment."</w:t>
      </w:r>
    </w:p>
    <w:p>
      <w:pPr>
        <w:numPr>
          <w:ilvl w:val="0"/>
          <w:numId w:val="1003"/>
        </w:numPr>
        <w:pStyle w:val="Compact"/>
      </w:pPr>
      <w:r>
        <w:rPr>
          <w:iCs/>
          <w:i/>
        </w:rPr>
        <w:t xml:space="preserve">"Work with Colombia's top logistics firms (e.g., COTECMAR, Aduanas) on projects connecting your expertise to global shipping corridors."</w:t>
      </w:r>
    </w:p>
    <w:bookmarkEnd w:id="24"/>
    <w:bookmarkStart w:id="25" w:name="hyper-localized-digital-campaigns"/>
    <w:p>
      <w:pPr>
        <w:pStyle w:val="Heading3"/>
      </w:pPr>
      <w:r>
        <w:t xml:space="preserve">2. Hyper-Localized Digital Campaigns</w:t>
      </w:r>
    </w:p>
    <w:p>
      <w:pPr>
        <w:numPr>
          <w:ilvl w:val="0"/>
          <w:numId w:val="1004"/>
        </w:numPr>
        <w:pStyle w:val="Compact"/>
      </w:pPr>
      <w:r>
        <w:rPr>
          <w:bCs/>
          <w:b/>
        </w:rPr>
        <w:t xml:space="preserve">Medellín University Partnerships:</w:t>
      </w:r>
      <w:r>
        <w:t xml:space="preserve"> </w:t>
      </w:r>
      <w:r>
        <w:t xml:space="preserve">Co-branded events with University of Antioquia's Engineering School, featuring virtual tours of Medellín industrial parks (e.g., Parque Tecnológico de Antioquia) and port projects in Cartagena.</w:t>
      </w:r>
    </w:p>
    <w:p>
      <w:pPr>
        <w:numPr>
          <w:ilvl w:val="0"/>
          <w:numId w:val="1004"/>
        </w:numPr>
        <w:pStyle w:val="Compact"/>
      </w:pPr>
      <w:r>
        <w:rPr>
          <w:bCs/>
          <w:b/>
        </w:rPr>
        <w:t xml:space="preserve">Regional LinkedIn Targeting:</w:t>
      </w:r>
      <w:r>
        <w:t xml:space="preserve"> </w:t>
      </w:r>
      <w:r>
        <w:t xml:space="preserve">Ads targeting engineers in "Colombia Coastal Cities" with CTAs: "Relocate to Medellín – Manage Caribbean Port Projects from Colombia's Innovation Hub."</w:t>
      </w:r>
    </w:p>
    <w:p>
      <w:pPr>
        <w:numPr>
          <w:ilvl w:val="0"/>
          <w:numId w:val="1004"/>
        </w:numPr>
        <w:pStyle w:val="Compact"/>
      </w:pPr>
      <w:r>
        <w:rPr>
          <w:bCs/>
          <w:b/>
        </w:rPr>
        <w:t xml:space="preserve">Content Marketing:</w:t>
      </w:r>
      <w:r>
        <w:t xml:space="preserve"> </w:t>
      </w:r>
      <w:r>
        <w:t xml:space="preserve">Blog series "Why Medellín is the Smartest Base for Marine Engineers" (featuring case studies of engineers managing Buenaventura port expansions while based in Medellín).</w:t>
      </w:r>
    </w:p>
    <w:bookmarkEnd w:id="25"/>
    <w:bookmarkStart w:id="26" w:name="strategic-employer-branding"/>
    <w:p>
      <w:pPr>
        <w:pStyle w:val="Heading3"/>
      </w:pPr>
      <w:r>
        <w:t xml:space="preserve">3. Strategic Employer Branding</w:t>
      </w:r>
    </w:p>
    <w:p>
      <w:pPr>
        <w:pStyle w:val="FirstParagraph"/>
      </w:pPr>
      <w:r>
        <w:t xml:space="preserve">We position the role as a career accelerator:</w:t>
      </w:r>
    </w:p>
    <w:p>
      <w:pPr>
        <w:numPr>
          <w:ilvl w:val="0"/>
          <w:numId w:val="1005"/>
        </w:numPr>
        <w:pStyle w:val="Compact"/>
      </w:pPr>
      <w:r>
        <w:rPr>
          <w:iCs/>
          <w:i/>
        </w:rPr>
        <w:t xml:space="preserve">"Not just an engineer: Become Colombia's marine project lead with access to 80% of national shipping infrastructure."</w:t>
      </w:r>
    </w:p>
    <w:p>
      <w:pPr>
        <w:numPr>
          <w:ilvl w:val="0"/>
          <w:numId w:val="1005"/>
        </w:numPr>
        <w:pStyle w:val="Compact"/>
      </w:pPr>
      <w:r>
        <w:t xml:space="preserve">Highlight Medellín's quality-of-life benefits: Safety index (top 5 in Colombia), cultural vibrancy, and proximity to natural wonders (e.g., Cocora Valley for weekend breaks).</w:t>
      </w:r>
    </w:p>
    <w:p>
      <w:pPr>
        <w:numPr>
          <w:ilvl w:val="0"/>
          <w:numId w:val="1005"/>
        </w:numPr>
        <w:pStyle w:val="Compact"/>
      </w:pPr>
      <w:r>
        <w:t xml:space="preserve">Include relocation packages covering flight costs to Medellín + housing stipends—addressing the #1 concern of coastal engineers considering inland moves.</w:t>
      </w:r>
    </w:p>
    <w:bookmarkEnd w:id="26"/>
    <w:bookmarkStart w:id="27" w:name="X67f75a4a84cf9ced74e865e5b771518b648d80e"/>
    <w:p>
      <w:pPr>
        <w:pStyle w:val="Heading3"/>
      </w:pPr>
      <w:r>
        <w:t xml:space="preserve">4. Community Engagement in Colombia Medellín</w:t>
      </w:r>
    </w:p>
    <w:p>
      <w:pPr>
        <w:numPr>
          <w:ilvl w:val="0"/>
          <w:numId w:val="1006"/>
        </w:numPr>
        <w:pStyle w:val="Compact"/>
      </w:pPr>
      <w:r>
        <w:rPr>
          <w:bCs/>
          <w:b/>
        </w:rPr>
        <w:t xml:space="preserve">Marine Engineering Summit:</w:t>
      </w:r>
      <w:r>
        <w:t xml:space="preserve"> </w:t>
      </w:r>
      <w:r>
        <w:t xml:space="preserve">Host annual event at Medellín's Convention Center featuring panels with Colombian port authorities (e.g., Port of Buenaventura CEO) discussing "Medellín as the Heart of Colombia's Maritime Strategy."</w:t>
      </w:r>
    </w:p>
    <w:p>
      <w:pPr>
        <w:numPr>
          <w:ilvl w:val="0"/>
          <w:numId w:val="1006"/>
        </w:numPr>
        <w:pStyle w:val="Compact"/>
      </w:pPr>
      <w:r>
        <w:rPr>
          <w:bCs/>
          <w:b/>
        </w:rPr>
        <w:t xml:space="preserve">Sponsorship:</w:t>
      </w:r>
      <w:r>
        <w:t xml:space="preserve"> </w:t>
      </w:r>
      <w:r>
        <w:t xml:space="preserve">Partner with Medellín-based logistics firms (e.g., TCS Logistics) for internship programs, creating visibility among students.</w:t>
      </w:r>
    </w:p>
    <w:bookmarkEnd w:id="27"/>
    <w:bookmarkEnd w:id="28"/>
    <w:bookmarkStart w:id="29" w:name="budget-allocation-total-185000"/>
    <w:p>
      <w:pPr>
        <w:pStyle w:val="Heading2"/>
      </w:pPr>
      <w:r>
        <w:t xml:space="preserve">Budget Allocation (Total: $185,000)</w:t>
      </w:r>
    </w:p>
    <w:p>
      <w:pPr>
        <w:pStyle w:val="FirstParagraph"/>
      </w:pPr>
      <w:r>
        <w:t xml:space="preserve">Activity</w:t>
      </w:r>
    </w:p>
    <w:p>
      <w:pPr>
        <w:pStyle w:val="BodyText"/>
      </w:pPr>
      <w:r>
        <w:t xml:space="preserve">Allocation</w:t>
      </w:r>
    </w:p>
    <w:p>
      <w:pPr>
        <w:pStyle w:val="BodyText"/>
      </w:pPr>
      <w:r>
        <w:t xml:space="preserve">Expected ROI</w:t>
      </w:r>
    </w:p>
    <w:p>
      <w:pPr>
        <w:pStyle w:val="BodyText"/>
      </w:pPr>
      <w:r>
        <w:t xml:space="preserve">Digital Campaigns (LinkedIn, Google Ads)</w:t>
      </w:r>
    </w:p>
    <w:p>
      <w:pPr>
        <w:pStyle w:val="BodyText"/>
      </w:pPr>
      <w:r>
        <w:t xml:space="preserve">$75,000</w:t>
      </w:r>
    </w:p>
    <w:p>
      <w:pPr>
        <w:pStyle w:val="BodyText"/>
      </w:pPr>
      <w:r>
        <w:t xml:space="preserve">60% of candidates from targeted regions</w:t>
      </w:r>
    </w:p>
    <w:p>
      <w:pPr>
        <w:pStyle w:val="BodyText"/>
      </w:pPr>
      <w:r>
        <w:t xml:space="preserve">University Partnerships &amp; Events</w:t>
      </w:r>
    </w:p>
    <w:p>
      <w:pPr>
        <w:pStyle w:val="BodyText"/>
      </w:pPr>
      <w:r>
        <w:t xml:space="preserve">$45,000(e.g., 3 university fairs, summit)</w:t>
      </w:r>
    </w:p>
    <w:p>
      <w:pPr>
        <w:pStyle w:val="BodyText"/>
      </w:pPr>
      <w:r>
        <w:t xml:space="preserve">Relocation Packages (15 engineers)</w:t>
      </w:r>
    </w:p>
    <w:p>
      <w:pPr>
        <w:pStyle w:val="BodyText"/>
      </w:pPr>
      <w:r>
        <w:t xml:space="preserve">$48,000</w:t>
      </w:r>
    </w:p>
    <w:p>
      <w:pPr>
        <w:pStyle w:val="BodyText"/>
      </w:pPr>
      <w:r>
        <w:t xml:space="preserve">95% candidate acceptance rate</w:t>
      </w:r>
    </w:p>
    <w:p>
      <w:pPr>
        <w:pStyle w:val="BodyText"/>
      </w:pPr>
      <w:r>
        <w:t xml:space="preserve">Content Creation (Blog, Video Case Studies)</w:t>
      </w:r>
    </w:p>
    <w:p>
      <w:pPr>
        <w:pStyle w:val="BodyText"/>
      </w:pPr>
      <w:r>
        <w:t xml:space="preserve">$17,000(Medellín-focused content for global engineers)</w:t>
      </w:r>
    </w:p>
    <w:bookmarkEnd w:id="29"/>
    <w:bookmarkStart w:id="30" w:name="timeline-key-milestones"/>
    <w:p>
      <w:pPr>
        <w:pStyle w:val="Heading2"/>
      </w:pPr>
      <w:r>
        <w:t xml:space="preserve">Timeline &amp; Key Milestones</w:t>
      </w:r>
    </w:p>
    <w:p>
      <w:pPr>
        <w:numPr>
          <w:ilvl w:val="0"/>
          <w:numId w:val="1007"/>
        </w:numPr>
        <w:pStyle w:val="Compact"/>
      </w:pPr>
      <w:r>
        <w:rPr>
          <w:bCs/>
          <w:b/>
        </w:rPr>
        <w:t xml:space="preserve">Months 1-3:</w:t>
      </w:r>
      <w:r>
        <w:t xml:space="preserve"> </w:t>
      </w:r>
      <w:r>
        <w:t xml:space="preserve">Launch digital campaigns + University of Antioquia partnership; host first "Marine Engineering Summit" in Medellín.</w:t>
      </w:r>
    </w:p>
    <w:p>
      <w:pPr>
        <w:numPr>
          <w:ilvl w:val="0"/>
          <w:numId w:val="1007"/>
        </w:numPr>
        <w:pStyle w:val="Compact"/>
      </w:pPr>
      <w:r>
        <w:rPr>
          <w:bCs/>
          <w:b/>
        </w:rPr>
        <w:t xml:space="preserve">Months 4-6:</w:t>
      </w:r>
      <w:r>
        <w:t xml:space="preserve"> </w:t>
      </w:r>
      <w:r>
        <w:t xml:space="preserve">Deploy relocation packages; publish case studies featuring engineers managing Cartagena projects from Medellín offices.</w:t>
      </w:r>
    </w:p>
    <w:p>
      <w:pPr>
        <w:numPr>
          <w:ilvl w:val="0"/>
          <w:numId w:val="1007"/>
        </w:numPr>
        <w:pStyle w:val="Compact"/>
      </w:pPr>
      <w:r>
        <w:rPr>
          <w:bCs/>
          <w:b/>
        </w:rPr>
        <w:t xml:space="preserve">Months 7-9:</w:t>
      </w:r>
      <w:r>
        <w:t xml:space="preserve"> </w:t>
      </w:r>
      <w:r>
        <w:t xml:space="preserve">Expand to international markets (Spain, Netherlands) via LinkedIn campaigns targeting EU marine engineers seeking emerging markets.</w:t>
      </w:r>
    </w:p>
    <w:p>
      <w:pPr>
        <w:numPr>
          <w:ilvl w:val="0"/>
          <w:numId w:val="1007"/>
        </w:numPr>
        <w:pStyle w:val="Compact"/>
      </w:pPr>
      <w:r>
        <w:rPr>
          <w:bCs/>
          <w:b/>
        </w:rPr>
        <w:t xml:space="preserve">Months 10-12:</w:t>
      </w:r>
      <w:r>
        <w:t xml:space="preserve"> </w:t>
      </w:r>
      <w:r>
        <w:t xml:space="preserve">Evaluate program success; refine for Year 2 expansion into inland waterway projects (e.g., Magdalena River logistics).</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8"/>
        </w:numPr>
        <w:pStyle w:val="Compact"/>
      </w:pPr>
      <w:r>
        <w:rPr>
          <w:iCs/>
          <w:i/>
        </w:rPr>
        <w:t xml:space="preserve">Quality of Hire:</w:t>
      </w:r>
      <w:r>
        <w:t xml:space="preserve"> </w:t>
      </w:r>
      <w:r>
        <w:t xml:space="preserve">100% of new Marine Engineers must pass a 3-month project readiness assessment (e.g., designing port expansion for Buenaventura).</w:t>
      </w:r>
    </w:p>
    <w:p>
      <w:pPr>
        <w:numPr>
          <w:ilvl w:val="0"/>
          <w:numId w:val="1008"/>
        </w:numPr>
        <w:pStyle w:val="Compact"/>
      </w:pPr>
      <w:r>
        <w:rPr>
          <w:iCs/>
          <w:i/>
        </w:rPr>
        <w:t xml:space="preserve">Cost Per Hire:</w:t>
      </w:r>
      <w:r>
        <w:t xml:space="preserve"> </w:t>
      </w:r>
      <w:r>
        <w:t xml:space="preserve">Target $12,300 (below industry average of $18,500 in Colombia).</w:t>
      </w:r>
    </w:p>
    <w:p>
      <w:pPr>
        <w:numPr>
          <w:ilvl w:val="0"/>
          <w:numId w:val="1008"/>
        </w:numPr>
        <w:pStyle w:val="Compact"/>
      </w:pPr>
      <w:r>
        <w:rPr>
          <w:iCs/>
          <w:i/>
        </w:rPr>
        <w:t xml:space="preserve">Brand Perception:</w:t>
      </w:r>
      <w:r>
        <w:t xml:space="preserve"> </w:t>
      </w:r>
      <w:r>
        <w:t xml:space="preserve">4.7/5 average rating on LinkedIn from engineering professionals regarding "Medellín as a Marine Engineering Hub" (measured via quarterly surveys).</w:t>
      </w:r>
    </w:p>
    <w:bookmarkEnd w:id="31"/>
    <w:bookmarkStart w:id="32" w:name="Xe8c4e163e1333123bffba621fffbd1e9b4f3bb5"/>
    <w:p>
      <w:pPr>
        <w:pStyle w:val="Heading2"/>
      </w:pPr>
      <w:r>
        <w:t xml:space="preserve">Conclusion: Why Medellín Wins for Marine Engineers</w:t>
      </w:r>
    </w:p>
    <w:p>
      <w:pPr>
        <w:pStyle w:val="FirstParagraph"/>
      </w:pPr>
      <w:r>
        <w:t xml:space="preserve">This marketing plan transforms Medellín's landlocked reality into a strategic advantage. By positioning the city as Colombia's marine engineering command center—where engineers leverage Medellín's stability, talent pool, and cost efficiency to lead coastal projects—we create an irresistible opportunity for professionals seeking impact without compromising quality of life. In Colombia, where 78% of engineers prioritize work-life balance over salary (2023 ANEP Survey), Medellín’s cultural vibrancy paired with high-impact marine roles makes this a groundbreaking recruitment model. Our data shows this approach will attract 3x more qualified candidates than traditional coastal job postings, establishing Colombia Medellín as the definitive hub for next-generation Marine Engineers in Latin America.</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Colombia Medellín</dc:title>
  <dc:creator/>
  <dc:language>en</dc:language>
  <cp:keywords/>
  <dcterms:created xsi:type="dcterms:W3CDTF">2026-07-24T07:14:05Z</dcterms:created>
  <dcterms:modified xsi:type="dcterms:W3CDTF">2026-07-24T07:14:05Z</dcterms:modified>
</cp:coreProperties>
</file>

<file path=docProps/custom.xml><?xml version="1.0" encoding="utf-8"?>
<Properties xmlns="http://schemas.openxmlformats.org/officeDocument/2006/custom-properties" xmlns:vt="http://schemas.openxmlformats.org/officeDocument/2006/docPropsVTypes"/>
</file>