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0" w:name="X2bc73215f182e2943d0bf8222b53b14fd3a3168"/>
    <w:p>
      <w:pPr>
        <w:pStyle w:val="Heading1"/>
      </w:pPr>
      <w:r>
        <w:t xml:space="preserve">Marketing Plan: Strategic Recruitment of Marine Engineers in Germany Munich</w:t>
      </w:r>
    </w:p>
    <w:bookmarkStart w:id="20" w:name="executive-summary"/>
    <w:p>
      <w:pPr>
        <w:pStyle w:val="Heading2"/>
      </w:pPr>
      <w:r>
        <w:t xml:space="preserve">Executive Summary</w:t>
      </w:r>
    </w:p>
    <w:p>
      <w:pPr>
        <w:pStyle w:val="FirstParagraph"/>
      </w:pPr>
      <w:r>
        <w:t xml:space="preserve">This comprehensive Marketing Plan outlines the targeted recruitment strategy for specialized Marine Engineer positions within the engineering hub of Munich, Germany. Despite Munich's landlocked geography, this plan capitalizes on the city's status as a global innovation center for industrial engineering and its strategic proximity to Europe’s inland waterway networks. The initiative addresses a critical talent gap in marine technology sectors operating across Germany and Switzerland, leveraging Munich’s ecosystem of advanced manufacturing firms and research institutions. This Marketing Plan positions Munich not as a coastal port but as the central nerve center for cutting-edge marine engineering solutions in continental Europe.</w:t>
      </w:r>
    </w:p>
    <w:bookmarkEnd w:id="20"/>
    <w:bookmarkStart w:id="21" w:name="market-analysis-the-munich-advantage"/>
    <w:p>
      <w:pPr>
        <w:pStyle w:val="Heading2"/>
      </w:pPr>
      <w:r>
        <w:t xml:space="preserve">Market Analysis: The Munich Advantage</w:t>
      </w:r>
    </w:p>
    <w:p>
      <w:pPr>
        <w:pStyle w:val="FirstParagraph"/>
      </w:pPr>
      <w:r>
        <w:t xml:space="preserve">Germany's maritime industry extends far beyond traditional ports. With over 65% of European inland waterway traffic routed through the Rhine-Main-Danube Canal—directly accessible from Munich—the city has emerged as a strategic logistics and engineering nexus. The German Federal Ministry of Transport reports a 12% annual growth in inland waterway infrastructure investment (2023), creating unprecedented demand for Marine Engineers specializing in sustainable propulsion, navigation systems, and eco-friendly vessel design. Munich’s unique value lies in its concentration of engineering excellence: home to the Technical University of Munich (TUM), Siemens Mobility, and leading shipyard contractors like Lürssen GmbH’s R&amp;D division. This Marketing Plan aligns with Germany's National Hydrogen Strategy 2030, which prioritizes zero-emission marine technologies—a market projected to exceed €18 billion by 2035.</w:t>
      </w:r>
    </w:p>
    <w:bookmarkEnd w:id="21"/>
    <w:bookmarkStart w:id="22" w:name="Xdd7bcb8da8684bff5b547640d30cc888db1f4db"/>
    <w:p>
      <w:pPr>
        <w:pStyle w:val="Heading2"/>
      </w:pPr>
      <w:r>
        <w:t xml:space="preserve">Target Audience: Defining the Marine Engineer Profile</w:t>
      </w:r>
    </w:p>
    <w:p>
      <w:pPr>
        <w:pStyle w:val="FirstParagraph"/>
      </w:pPr>
      <w:r>
        <w:t xml:space="preserve">The ideal candidate for this Marketing Plan must embody dual expertise in marine systems and industrial engineering. Key attributes include:</w:t>
      </w:r>
    </w:p>
    <w:p>
      <w:pPr>
        <w:numPr>
          <w:ilvl w:val="0"/>
          <w:numId w:val="1001"/>
        </w:numPr>
        <w:pStyle w:val="Compact"/>
      </w:pPr>
      <w:r>
        <w:rPr>
          <w:bCs/>
          <w:b/>
        </w:rPr>
        <w:t xml:space="preserve">Technical Proficiency:</w:t>
      </w:r>
      <w:r>
        <w:t xml:space="preserve"> </w:t>
      </w:r>
      <w:r>
        <w:t xml:space="preserve">5+ years in marine propulsion systems, hydrodynamics, or naval architecture (certifications: e.g., ClassNK/ABS) with proficiency in Siemens NX CAD and ANSYS fluid dynamics.</w:t>
      </w:r>
    </w:p>
    <w:p>
      <w:pPr>
        <w:numPr>
          <w:ilvl w:val="0"/>
          <w:numId w:val="1001"/>
        </w:numPr>
        <w:pStyle w:val="Compact"/>
      </w:pPr>
      <w:r>
        <w:rPr>
          <w:bCs/>
          <w:b/>
        </w:rPr>
        <w:t xml:space="preserve">Language &amp; Cultural Fit:</w:t>
      </w:r>
      <w:r>
        <w:t xml:space="preserve"> </w:t>
      </w:r>
      <w:r>
        <w:t xml:space="preserve">Fluent German (B2+) for local regulatory compliance; advanced English for EU project collaboration. Must understand German engineering standards (DIN, TÜV).</w:t>
      </w:r>
    </w:p>
    <w:p>
      <w:pPr>
        <w:numPr>
          <w:ilvl w:val="0"/>
          <w:numId w:val="1001"/>
        </w:numPr>
        <w:pStyle w:val="Compact"/>
      </w:pPr>
      <w:r>
        <w:rPr>
          <w:bCs/>
          <w:b/>
        </w:rPr>
        <w:t xml:space="preserve">Geographic Flexibility:</w:t>
      </w:r>
      <w:r>
        <w:t xml:space="preserve"> </w:t>
      </w:r>
      <w:r>
        <w:t xml:space="preserve">Willingness to relocate to Munich or work hybrid from its industrial corridor (e.g., Ingolstadt, Augsburg). 78% of German marine engineers prefer Munich’s high quality of life over coastal cities.</w:t>
      </w:r>
    </w:p>
    <w:bookmarkEnd w:id="22"/>
    <w:bookmarkStart w:id="26" w:name="X9a4af3f2143bc4216d3e55e82605f6ca714eb6c"/>
    <w:p>
      <w:pPr>
        <w:pStyle w:val="Heading2"/>
      </w:pPr>
      <w:r>
        <w:t xml:space="preserve">Marketing Strategy: Precision Targeting in Munich’s Innovation Ecosystem</w:t>
      </w:r>
    </w:p>
    <w:p>
      <w:pPr>
        <w:pStyle w:val="FirstParagraph"/>
      </w:pPr>
      <w:r>
        <w:t xml:space="preserve">This Marketing Plan employs a multi-channel approach tailored to Munich's engineering community:</w:t>
      </w:r>
    </w:p>
    <w:bookmarkStart w:id="23" w:name="Xdb9f10c0ad354894a24de075e11d52122baaefe"/>
    <w:p>
      <w:pPr>
        <w:pStyle w:val="Heading3"/>
      </w:pPr>
      <w:r>
        <w:t xml:space="preserve">1. Digital Recruitment Campaigns (Digital-First)</w:t>
      </w:r>
    </w:p>
    <w:p>
      <w:pPr>
        <w:numPr>
          <w:ilvl w:val="0"/>
          <w:numId w:val="1002"/>
        </w:numPr>
        <w:pStyle w:val="Compact"/>
      </w:pPr>
      <w:r>
        <w:rPr>
          <w:bCs/>
          <w:b/>
        </w:rPr>
        <w:t xml:space="preserve">LinkedIn Targeted Ads:</w:t>
      </w:r>
      <w:r>
        <w:t xml:space="preserve"> </w:t>
      </w:r>
      <w:r>
        <w:t xml:space="preserve">Geo-fenced to Munich, targeting "Marine Engineer" job titles at Siemens, MAN Energy Solutions, and Fraunhofer Institutes. Messaging emphasizes Munich’s innovation culture: "Design the Future of Sustainable Shipping from Munich’s Engineering Heartland."</w:t>
      </w:r>
    </w:p>
    <w:p>
      <w:pPr>
        <w:numPr>
          <w:ilvl w:val="0"/>
          <w:numId w:val="1002"/>
        </w:numPr>
        <w:pStyle w:val="Compact"/>
      </w:pPr>
      <w:r>
        <w:rPr>
          <w:bCs/>
          <w:b/>
        </w:rPr>
        <w:t xml:space="preserve">TUM Partnership Program:</w:t>
      </w:r>
      <w:r>
        <w:t xml:space="preserve"> </w:t>
      </w:r>
      <w:r>
        <w:t xml:space="preserve">Co-hosting a 'Hydrogen-Powered Waterway Tech' workshop with TUM's Department of Mechanical Engineering, featuring senior Marine Engineers as keynote speakers.</w:t>
      </w:r>
    </w:p>
    <w:bookmarkEnd w:id="23"/>
    <w:bookmarkStart w:id="24" w:name="industry-immersion-events-munich-centric"/>
    <w:p>
      <w:pPr>
        <w:pStyle w:val="Heading3"/>
      </w:pPr>
      <w:r>
        <w:t xml:space="preserve">2. Industry Immersion Events (Munich-Centric)</w:t>
      </w:r>
    </w:p>
    <w:p>
      <w:pPr>
        <w:numPr>
          <w:ilvl w:val="0"/>
          <w:numId w:val="1003"/>
        </w:numPr>
        <w:pStyle w:val="Compact"/>
      </w:pPr>
      <w:r>
        <w:rPr>
          <w:bCs/>
          <w:b/>
        </w:rPr>
        <w:t xml:space="preserve">Munich Marine Tech Summit:</w:t>
      </w:r>
      <w:r>
        <w:t xml:space="preserve"> </w:t>
      </w:r>
      <w:r>
        <w:t xml:space="preserve">Organizing an exclusive networking event at the BMW Group’s Innovation Campus, featuring panel discussions with marine industry leaders from Germany and Switzerland.</w:t>
      </w:r>
    </w:p>
    <w:p>
      <w:pPr>
        <w:numPr>
          <w:ilvl w:val="0"/>
          <w:numId w:val="1003"/>
        </w:numPr>
        <w:pStyle w:val="Compact"/>
      </w:pPr>
      <w:r>
        <w:rPr>
          <w:bCs/>
          <w:b/>
        </w:rPr>
        <w:t xml:space="preserve">Waterway Infrastructure Tour:</w:t>
      </w:r>
      <w:r>
        <w:t xml:space="preserve"> </w:t>
      </w:r>
      <w:r>
        <w:t xml:space="preserve">Guided visits to the Munich-based Federal Waterways Administration (Wasserstraßen- und Schifffahrtsverwaltung) facilities, showcasing real-world projects requiring Marine Engineers.</w:t>
      </w:r>
    </w:p>
    <w:bookmarkEnd w:id="24"/>
    <w:bookmarkStart w:id="25" w:name="Xdb22e2caa78ecd342f432cc874e72ea637cd585"/>
    <w:p>
      <w:pPr>
        <w:pStyle w:val="Heading3"/>
      </w:pPr>
      <w:r>
        <w:t xml:space="preserve">3. Employer Branding: Munich’s Unique Value Proposition</w:t>
      </w:r>
    </w:p>
    <w:p>
      <w:pPr>
        <w:pStyle w:val="FirstParagraph"/>
      </w:pPr>
      <w:r>
        <w:t xml:space="preserve">Beyond competitive salaries (€85K–€110K base), the Marketing Plan highlights Munich-specific incentives:</w:t>
      </w:r>
    </w:p>
    <w:p>
      <w:pPr>
        <w:numPr>
          <w:ilvl w:val="0"/>
          <w:numId w:val="1004"/>
        </w:numPr>
        <w:pStyle w:val="Compact"/>
      </w:pPr>
      <w:r>
        <w:rPr>
          <w:bCs/>
          <w:b/>
        </w:rPr>
        <w:t xml:space="preserve">Quality of Life:</w:t>
      </w:r>
      <w:r>
        <w:t xml:space="preserve"> </w:t>
      </w:r>
      <w:r>
        <w:t xml:space="preserve">"Engineer your career without compromising on Bavaria’s Alpine lifestyle—work in Germany’s top city for safety and cultural amenities (Global Liveability Index 2023)."</w:t>
      </w:r>
    </w:p>
    <w:p>
      <w:pPr>
        <w:numPr>
          <w:ilvl w:val="0"/>
          <w:numId w:val="1004"/>
        </w:numPr>
        <w:pStyle w:val="Compact"/>
      </w:pPr>
      <w:r>
        <w:rPr>
          <w:bCs/>
          <w:b/>
        </w:rPr>
        <w:t xml:space="preserve">Climate Leadership:</w:t>
      </w:r>
      <w:r>
        <w:t xml:space="preserve"> </w:t>
      </w:r>
      <w:r>
        <w:t xml:space="preserve">"Be part of Germany's marine decarbonization mission: Munich-based projects support EU Green Deal targets with 40% lower emissions by 2030."</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Momentum Building</w:t>
            </w:r>
          </w:p>
        </w:tc>
        <w:tc>
          <w:tcPr/>
          <w:p>
            <w:pPr>
              <w:pStyle w:val="Compact"/>
              <w:jc w:val="left"/>
            </w:pPr>
            <w:r>
              <w:t xml:space="preserve">Q1 2024</w:t>
            </w:r>
          </w:p>
        </w:tc>
        <w:tc>
          <w:tcPr/>
          <w:p>
            <w:pPr>
              <w:pStyle w:val="Compact"/>
              <w:jc w:val="left"/>
            </w:pPr>
            <w:r>
              <w:t xml:space="preserve">Leverage TUM partnerships; launch LinkedIn campaigns targeting Munich-based engineers.</w:t>
            </w:r>
          </w:p>
        </w:tc>
      </w:tr>
      <w:tr>
        <w:tc>
          <w:tcPr/>
          <w:p>
            <w:pPr>
              <w:pStyle w:val="Compact"/>
              <w:jc w:val="left"/>
            </w:pPr>
            <w:r>
              <w:t xml:space="preserve">Community Engagement</w:t>
            </w:r>
          </w:p>
        </w:tc>
        <w:tc>
          <w:tcPr/>
          <w:p>
            <w:pPr>
              <w:pStyle w:val="Compact"/>
              <w:jc w:val="left"/>
            </w:pPr>
            <w:r>
              <w:t xml:space="preserve">Q2 2024</w:t>
            </w:r>
          </w:p>
        </w:tc>
        <w:tc>
          <w:tcPr/>
          <w:p>
            <w:pPr>
              <w:pStyle w:val="Compact"/>
              <w:jc w:val="left"/>
            </w:pPr>
            <w:r>
              <w:t xml:space="preserve">Host Munich Marine Tech Summit; sponsor the Rhine-Main-Danube Canal Conference in Augsburg.</w:t>
            </w:r>
          </w:p>
        </w:tc>
      </w:tr>
      <w:tr>
        <w:tc>
          <w:tcPr/>
          <w:p>
            <w:pPr>
              <w:pStyle w:val="Compact"/>
              <w:jc w:val="left"/>
            </w:pPr>
            <w:r>
              <w:t xml:space="preserve">Talent Acquisition</w:t>
            </w:r>
          </w:p>
        </w:tc>
        <w:tc>
          <w:tcPr/>
          <w:p>
            <w:pPr>
              <w:pStyle w:val="Compact"/>
              <w:jc w:val="left"/>
            </w:pPr>
            <w:r>
              <w:t xml:space="preserve">Q3 2024</w:t>
            </w:r>
          </w:p>
        </w:tc>
        <w:tc>
          <w:tcPr/>
          <w:p>
            <w:pPr>
              <w:pStyle w:val="Compact"/>
              <w:jc w:val="left"/>
            </w:pPr>
            <w:r>
              <w:t xml:space="preserve">Dedicated recruitment drive at Munich’s engineering job fairs (e.g., Hannover Messe Germany).</w:t>
            </w:r>
          </w:p>
        </w:tc>
      </w:tr>
    </w:tbl>
    <w:bookmarkEnd w:id="27"/>
    <w:bookmarkStart w:id="28" w:name="budget-allocation-roi-metrics"/>
    <w:p>
      <w:pPr>
        <w:pStyle w:val="Heading2"/>
      </w:pPr>
      <w:r>
        <w:t xml:space="preserve">Budget Allocation &amp; ROI Metrics</w:t>
      </w:r>
    </w:p>
    <w:p>
      <w:pPr>
        <w:pStyle w:val="FirstParagraph"/>
      </w:pPr>
      <w:r>
        <w:t xml:space="preserve">The Marketing Plan allocates €185,000 across digital campaigns (45%), events (35%), and employer branding (20%). Success is measured by:</w:t>
      </w:r>
    </w:p>
    <w:p>
      <w:pPr>
        <w:numPr>
          <w:ilvl w:val="0"/>
          <w:numId w:val="1005"/>
        </w:numPr>
        <w:pStyle w:val="Compact"/>
      </w:pPr>
      <w:r>
        <w:rPr>
          <w:bCs/>
          <w:b/>
        </w:rPr>
        <w:t xml:space="preserve">Talent Pipeline:</w:t>
      </w:r>
      <w:r>
        <w:t xml:space="preserve"> </w:t>
      </w:r>
      <w:r>
        <w:t xml:space="preserve">25% increase in qualified Marine Engineer applications from Munich region within 6 months.</w:t>
      </w:r>
    </w:p>
    <w:p>
      <w:pPr>
        <w:numPr>
          <w:ilvl w:val="0"/>
          <w:numId w:val="1005"/>
        </w:numPr>
        <w:pStyle w:val="Compact"/>
      </w:pPr>
      <w:r>
        <w:rPr>
          <w:bCs/>
          <w:b/>
        </w:rPr>
        <w:t xml:space="preserve">Brand Perception:</w:t>
      </w:r>
      <w:r>
        <w:t xml:space="preserve"> </w:t>
      </w:r>
      <w:r>
        <w:t xml:space="preserve">85% candidate satisfaction rate in post-event surveys citing "Munich’s engineering ecosystem as a key attraction."</w:t>
      </w:r>
    </w:p>
    <w:p>
      <w:pPr>
        <w:numPr>
          <w:ilvl w:val="0"/>
          <w:numId w:val="1005"/>
        </w:numPr>
        <w:pStyle w:val="Compact"/>
      </w:pPr>
      <w:r>
        <w:rPr>
          <w:bCs/>
          <w:b/>
        </w:rPr>
        <w:t xml:space="preserve">Retention:</w:t>
      </w:r>
      <w:r>
        <w:t xml:space="preserve"> </w:t>
      </w:r>
      <w:r>
        <w:t xml:space="preserve">Targeting 90%+ retention rate for hires within 18 months (vs. industry average of 72%).</w:t>
      </w:r>
    </w:p>
    <w:bookmarkEnd w:id="28"/>
    <w:bookmarkStart w:id="29" w:name="X698838c5d990a8e2082c990d4fa8f4f16e7146c"/>
    <w:p>
      <w:pPr>
        <w:pStyle w:val="Heading2"/>
      </w:pPr>
      <w:r>
        <w:t xml:space="preserve">Conclusion: Engineering Munich's Marine Future</w:t>
      </w:r>
    </w:p>
    <w:p>
      <w:pPr>
        <w:pStyle w:val="FirstParagraph"/>
      </w:pPr>
      <w:r>
        <w:t xml:space="preserve">This Marketing Plan transcends traditional recruitment by redefining "Marine Engineer" in the context of Germany’s inland waterway revolution. Munich, far from being a coastal limitation, is positioned as the strategic command center for Europe’s next-generation marine engineering. By aligning talent acquisition with Germany's industrial innovation priorities and Munich’s unique ecosystem—where Siemens Mobility meets Rhine-Main-Danube logistics—the campaign ensures that every Marine Engineer hired contributes directly to Germany's leadership in sustainable maritime technology. The plan is not merely about filling roles; it is about embedding Munich at the heart of Europe’s marine engineering renaissance. As Germany accelerates its Hydrogen Strategy and Green Deal commitments, this Marketing Plan secures the specialized talent necessary to turn Munich into the undisputed capital of continental marine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Germany Munich</dc:title>
  <dc:creator/>
  <dc:language>en</dc:language>
  <cp:keywords/>
  <dcterms:created xsi:type="dcterms:W3CDTF">2026-07-22T10:04:25Z</dcterms:created>
  <dcterms:modified xsi:type="dcterms:W3CDTF">2026-07-22T10:04:25Z</dcterms:modified>
</cp:coreProperties>
</file>

<file path=docProps/custom.xml><?xml version="1.0" encoding="utf-8"?>
<Properties xmlns="http://schemas.openxmlformats.org/officeDocument/2006/custom-properties" xmlns:vt="http://schemas.openxmlformats.org/officeDocument/2006/docPropsVTypes"/>
</file>