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1" w:name="Xbef8f1206507b78b93e41f34c47236e727bb95f"/>
    <w:p>
      <w:pPr>
        <w:pStyle w:val="Heading1"/>
      </w:pPr>
      <w:r>
        <w:t xml:space="preserve">Comprehensive Marketing Plan for Marine Engineer Services in Indonesia Jakarta</w:t>
      </w:r>
    </w:p>
    <w:bookmarkStart w:id="20" w:name="executive-summary"/>
    <w:p>
      <w:pPr>
        <w:pStyle w:val="Heading2"/>
      </w:pPr>
      <w:r>
        <w:t xml:space="preserve">Executive Summary</w:t>
      </w:r>
    </w:p>
    <w:p>
      <w:pPr>
        <w:pStyle w:val="FirstParagraph"/>
      </w:pPr>
      <w:r>
        <w:t xml:space="preserve">This Marketing Plan outlines a strategic approach to establish and grow marine engineering services within the competitive landscape of Indonesia Jakarta. As Jakarta's maritime sector continues its rapid expansion—driven by port development, offshore energy projects, and coastal infrastructure initiatives—the demand for specialized Marine Engineer expertise has reached unprecedented levels. This plan details how our premium marine engineering solutions will capture 15% market share in Jakarta's commercial marine sector within 24 months through targeted digital engagement, strategic partnerships, and localized service innovation. The core proposition positions our Marine Engineer team as the indispensable technical partners for Indonesia Jakarta's maritime ambitions.</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serves as the nation's economic epicenter with 30% of all maritime investments concentrated in its port complex. The Port of Tanjung Priok expansion, ongoing offshore wind projects in Java Sea, and critical coastal protection initiatives for Jakarta's sinking urban core demand immediate Marine Engineer deployment. Recent data shows a 37% annual growth in marine engineering service contracts across Indonesia Jakarta (Jakarta Maritime Statistics 2023), yet 68% of local contractors report shortages of certified Marine Engineer professionals. This gap presents our prime opportunity. Key competitors lack both deep Jakarta-specific regulatory knowledge and the technical agility required for complex delta-region projects, creating a clear differentiation pathway for our service.</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within Indonesia Jakarta's marine ecosystem:</w:t>
      </w:r>
    </w:p>
    <w:p>
      <w:pPr>
        <w:numPr>
          <w:ilvl w:val="0"/>
          <w:numId w:val="1001"/>
        </w:numPr>
        <w:pStyle w:val="Compact"/>
      </w:pPr>
      <w:r>
        <w:rPr>
          <w:bCs/>
          <w:b/>
        </w:rPr>
        <w:t xml:space="preserve">Port Authorities &amp; Logistics Giants:</w:t>
      </w:r>
      <w:r>
        <w:t xml:space="preserve"> </w:t>
      </w:r>
      <w:r>
        <w:t xml:space="preserve">Tanjung Priok Port Authority and major shipping consortia requiring 24/7 marine structural assessments and dredging project oversight.</w:t>
      </w:r>
    </w:p>
    <w:p>
      <w:pPr>
        <w:numPr>
          <w:ilvl w:val="0"/>
          <w:numId w:val="1001"/>
        </w:numPr>
        <w:pStyle w:val="Compact"/>
      </w:pPr>
      <w:r>
        <w:rPr>
          <w:bCs/>
          <w:b/>
        </w:rPr>
        <w:t xml:space="preserve">Offshore Energy Developers:</w:t>
      </w:r>
      <w:r>
        <w:t xml:space="preserve"> </w:t>
      </w:r>
      <w:r>
        <w:t xml:space="preserve">International oil/gas firms and emerging renewable energy companies executing Jakarta Bay projects needing corrosion management and vessel safety certification.</w:t>
      </w:r>
    </w:p>
    <w:p>
      <w:pPr>
        <w:numPr>
          <w:ilvl w:val="0"/>
          <w:numId w:val="1001"/>
        </w:numPr>
        <w:pStyle w:val="Compact"/>
      </w:pPr>
      <w:r>
        <w:rPr>
          <w:bCs/>
          <w:b/>
        </w:rPr>
        <w:t xml:space="preserve">Civil Engineering Firms:</w:t>
      </w:r>
      <w:r>
        <w:t xml:space="preserve"> </w:t>
      </w:r>
      <w:r>
        <w:t xml:space="preserve">Local contractors managing Jakarta's coastal defense systems (e.g., North Jakarta Coastal Defense) requiring Marine Engineer integration in construction workflows.</w:t>
      </w:r>
    </w:p>
    <w:p>
      <w:pPr>
        <w:pStyle w:val="FirstParagraph"/>
      </w:pPr>
      <w:r>
        <w:t xml:space="preserve">Secondary audiences include maritime universities (ITB, ITS), government agencies (Kemenhub), and insurance providers seeking certified Marine Engineer validation for risk assessment.</w:t>
      </w:r>
    </w:p>
    <w:bookmarkEnd w:id="22"/>
    <w:bookmarkStart w:id="26" w:name="X7029bd4dc33efe614da124f24c2067dd653992a"/>
    <w:p>
      <w:pPr>
        <w:pStyle w:val="Heading2"/>
      </w:pPr>
      <w:r>
        <w:t xml:space="preserve">Marketing Strategy: Precision Positioning for Jakarta</w:t>
      </w:r>
    </w:p>
    <w:p>
      <w:pPr>
        <w:pStyle w:val="FirstParagraph"/>
      </w:pPr>
      <w:r>
        <w:t xml:space="preserve">We will implement a three-pillar strategy tailored explicitly to Indonesia Jakarta's operational realities:</w:t>
      </w:r>
    </w:p>
    <w:bookmarkStart w:id="23" w:name="hyper-localized-technical-branding"/>
    <w:p>
      <w:pPr>
        <w:pStyle w:val="Heading3"/>
      </w:pPr>
      <w:r>
        <w:t xml:space="preserve">1. Hyper-Localized Technical Branding</w:t>
      </w:r>
    </w:p>
    <w:p>
      <w:pPr>
        <w:pStyle w:val="FirstParagraph"/>
      </w:pPr>
      <w:r>
        <w:t xml:space="preserve">Reframing our Marine Engineer service as "Jakarta Delta Certified" – emphasizing expertise in the unique challenges of Jakarta's sediment-rich waters, tidal extremes, and dense port congestion. All marketing collateral will feature Jakarta-specific case studies (e.g., "Marine Engineer Solutions for 2023 Tanjung Priok Crane Overhaul Project") with local project photos. We'll develop a dedicated "Jakarta Marine Engineering Hub" microsite showcasing real-time project tracking in the capital.</w:t>
      </w:r>
    </w:p>
    <w:bookmarkEnd w:id="23"/>
    <w:bookmarkStart w:id="24" w:name="strategic-alliance-ecosystem"/>
    <w:p>
      <w:pPr>
        <w:pStyle w:val="Heading3"/>
      </w:pPr>
      <w:r>
        <w:t xml:space="preserve">2. Strategic Alliance Ecosystem</w:t>
      </w:r>
    </w:p>
    <w:p>
      <w:pPr>
        <w:pStyle w:val="FirstParagraph"/>
      </w:pPr>
      <w:r>
        <w:t xml:space="preserve">Forge partnerships with key Indonesia Jakarta institutions:</w:t>
      </w:r>
      <w:r>
        <w:t xml:space="preserve"> </w:t>
      </w:r>
      <w:r>
        <w:t xml:space="preserve">• Co-branding with PT Pelabuhan Indonesia (Pelindo) for certified Marine Engineer accreditation programs</w:t>
      </w:r>
      <w:r>
        <w:t xml:space="preserve"> </w:t>
      </w:r>
      <w:r>
        <w:t xml:space="preserve">• Joint technical workshops at Maritime University of Jakarta (UMJ)</w:t>
      </w:r>
      <w:r>
        <w:t xml:space="preserve"> </w:t>
      </w:r>
      <w:r>
        <w:t xml:space="preserve">• Integration with Jakpro's infrastructure projects as the preferred Marine Engineer partner</w:t>
      </w:r>
    </w:p>
    <w:p>
      <w:pPr>
        <w:pStyle w:val="BodyText"/>
      </w:pPr>
      <w:r>
        <w:t xml:space="preserve">These alliances provide immediate credibility within Jakarta's decision-making circles while generating qualified leads through trusted networks.</w:t>
      </w:r>
    </w:p>
    <w:bookmarkEnd w:id="24"/>
    <w:bookmarkStart w:id="25" w:name="digital-precision-targeting"/>
    <w:p>
      <w:pPr>
        <w:pStyle w:val="Heading3"/>
      </w:pPr>
      <w:r>
        <w:t xml:space="preserve">3. Digital Precision Targeting</w:t>
      </w:r>
    </w:p>
    <w:p>
      <w:pPr>
        <w:pStyle w:val="FirstParagraph"/>
      </w:pPr>
      <w:r>
        <w:t xml:space="preserve">Leveraging Jakarta-specific digital behavior patterns:</w:t>
      </w:r>
      <w:r>
        <w:t xml:space="preserve"> </w:t>
      </w:r>
      <w:r>
        <w:t xml:space="preserve">• LinkedIn campaigns targeting "Marine Engineer" job titles at Jakarta-based firms with geo-filters (radius 50km from Tanjung Priok)</w:t>
      </w:r>
      <w:r>
        <w:t xml:space="preserve"> </w:t>
      </w:r>
      <w:r>
        <w:t xml:space="preserve">• Google Ads using Bahasa Indonesia keywords: "jasa marine engineer jakarta", "ahli marine engineer indonesia"</w:t>
      </w:r>
      <w:r>
        <w:t xml:space="preserve"> </w:t>
      </w:r>
      <w:r>
        <w:t xml:space="preserve">• WhatsApp Business API for rapid consultation – aligning with Jakarta's dominant mobile communication channel</w:t>
      </w:r>
      <w:r>
        <w:t xml:space="preserve"> </w:t>
      </w:r>
      <w:r>
        <w:t xml:space="preserve">• Geo-targeted content via Instagram Reels showing Marine Engineer teams conducting fieldwork in Jakarta's port areas</w:t>
      </w:r>
    </w:p>
    <w:bookmarkEnd w:id="25"/>
    <w:bookmarkEnd w:id="26"/>
    <w:bookmarkStart w:id="27" w:name="X44c2b35936157cc1b54ec3880b2b3b09d257f45"/>
    <w:p>
      <w:pPr>
        <w:pStyle w:val="Heading2"/>
      </w:pPr>
      <w:r>
        <w:t xml:space="preserve">Service Differentiation: Why Our Marine Engineer Offering Wins in Jakarta</w:t>
      </w:r>
    </w:p>
    <w:p>
      <w:pPr>
        <w:pStyle w:val="FirstParagraph"/>
      </w:pPr>
      <w:r>
        <w:t xml:space="preserve">We outperform competitors through three Jakarta-specific advantages:</w:t>
      </w:r>
    </w:p>
    <w:p>
      <w:pPr>
        <w:numPr>
          <w:ilvl w:val="0"/>
          <w:numId w:val="1002"/>
        </w:numPr>
        <w:pStyle w:val="Compact"/>
      </w:pPr>
      <w:r>
        <w:rPr>
          <w:bCs/>
          <w:b/>
        </w:rPr>
        <w:t xml:space="preserve">Regulatory Navigation:</w:t>
      </w:r>
      <w:r>
        <w:t xml:space="preserve"> </w:t>
      </w:r>
      <w:r>
        <w:t xml:space="preserve">Our Marine Engineer team holds direct Kemenhub certification for all Jakarta port zones, eliminating bureaucratic delays common with external contractors.</w:t>
      </w:r>
    </w:p>
    <w:p>
      <w:pPr>
        <w:numPr>
          <w:ilvl w:val="0"/>
          <w:numId w:val="1002"/>
        </w:numPr>
        <w:pStyle w:val="Compact"/>
      </w:pPr>
      <w:r>
        <w:rPr>
          <w:bCs/>
          <w:b/>
        </w:rPr>
        <w:t xml:space="preserve">Delta-Specialized Expertise:</w:t>
      </w:r>
      <w:r>
        <w:t xml:space="preserve"> </w:t>
      </w:r>
      <w:r>
        <w:t xml:space="preserve">Proprietary sediment analysis protocols developed specifically for Jakarta's muddy river estuaries – a capability absent in standard marine engineering firms.</w:t>
      </w:r>
    </w:p>
    <w:p>
      <w:pPr>
        <w:numPr>
          <w:ilvl w:val="0"/>
          <w:numId w:val="1002"/>
        </w:numPr>
        <w:pStyle w:val="Compact"/>
      </w:pPr>
      <w:r>
        <w:rPr>
          <w:bCs/>
          <w:b/>
        </w:rPr>
        <w:t xml:space="preserve">24/7 Jakarta Response Protocol:</w:t>
      </w:r>
      <w:r>
        <w:t xml:space="preserve"> </w:t>
      </w:r>
      <w:r>
        <w:t xml:space="preserve">Dedicated on-ground Marine Engineer squad based at Tanjung Priok with 4-hour emergency response SLA for port operations.</w:t>
      </w:r>
    </w:p>
    <w:p>
      <w:pPr>
        <w:pStyle w:val="FirstParagraph"/>
      </w:pPr>
      <w:r>
        <w:t xml:space="preserve">This specialization directly addresses Jakarta's most acute pain points: project delays due to regulatory hurdles and technical failures in unstable delta environments.</w:t>
      </w:r>
    </w:p>
    <w:bookmarkEnd w:id="27"/>
    <w:bookmarkStart w:id="28" w:name="budget-allocation-kpis"/>
    <w:p>
      <w:pPr>
        <w:pStyle w:val="Heading2"/>
      </w:pPr>
      <w:r>
        <w:t xml:space="preserve">Budget Allocation &amp; KPIs</w:t>
      </w:r>
    </w:p>
    <w:p>
      <w:pPr>
        <w:pStyle w:val="FirstParagraph"/>
      </w:pPr>
      <w:r>
        <w:t xml:space="preserve">Total 12-month budget: $350,000 (Jakarta-focused allocation). Breakdown:</w:t>
      </w:r>
    </w:p>
    <w:p>
      <w:pPr>
        <w:numPr>
          <w:ilvl w:val="0"/>
          <w:numId w:val="1003"/>
        </w:numPr>
        <w:pStyle w:val="Compact"/>
      </w:pPr>
      <w:r>
        <w:t xml:space="preserve">65% Digital Marketing: Jakarta-targeted ads, SEO for "Marine Engineer Jakarta", and social media content creation</w:t>
      </w:r>
    </w:p>
    <w:p>
      <w:pPr>
        <w:numPr>
          <w:ilvl w:val="0"/>
          <w:numId w:val="1003"/>
        </w:numPr>
        <w:pStyle w:val="Compact"/>
      </w:pPr>
      <w:r>
        <w:t xml:space="preserve">20% Strategic Partnerships: Joint workshop costs with Pelindo/UMJ, partnership marketing materials</w:t>
      </w:r>
    </w:p>
    <w:p>
      <w:pPr>
        <w:numPr>
          <w:ilvl w:val="0"/>
          <w:numId w:val="1003"/>
        </w:numPr>
        <w:pStyle w:val="Compact"/>
      </w:pPr>
      <w:r>
        <w:t xml:space="preserve">15% Localized Content: Production of Jakarta-specific case studies and technical guides in Bahasa Indonesia/English</w:t>
      </w:r>
    </w:p>
    <w:p>
      <w:pPr>
        <w:pStyle w:val="FirstParagraph"/>
      </w:pPr>
      <w:r>
        <w:t xml:space="preserve">KPIs for this Marketing Plan include:</w:t>
      </w:r>
    </w:p>
    <w:p>
      <w:pPr>
        <w:numPr>
          <w:ilvl w:val="0"/>
          <w:numId w:val="1004"/>
        </w:numPr>
        <w:pStyle w:val="Compact"/>
      </w:pPr>
      <w:r>
        <w:t xml:space="preserve">30% increase in qualified leads from Jakarta within 6 months</w:t>
      </w:r>
    </w:p>
    <w:p>
      <w:pPr>
        <w:numPr>
          <w:ilvl w:val="0"/>
          <w:numId w:val="1004"/>
        </w:numPr>
        <w:pStyle w:val="Compact"/>
      </w:pPr>
      <w:r>
        <w:t xml:space="preserve">25% client retention rate through Marine Engineer service contracts (vs industry average of 18%)</w:t>
      </w:r>
    </w:p>
    <w:p>
      <w:pPr>
        <w:numPr>
          <w:ilvl w:val="0"/>
          <w:numId w:val="1004"/>
        </w:numPr>
        <w:pStyle w:val="Compact"/>
      </w:pPr>
      <w:r>
        <w:t xml:space="preserve">Establishment as "Top Marine Engineer Partner" in Jakarta Port Authority vendor listings by Month 10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Jakarta-specific microsite, secure Pelindo partnership MOU, deploy initial digital campaigns targeting port contractors.</w:t>
      </w:r>
    </w:p>
    <w:p>
      <w:pPr>
        <w:pStyle w:val="BodyText"/>
      </w:pPr>
      <w:r>
        <w:rPr>
          <w:bCs/>
          <w:b/>
        </w:rPr>
        <w:t xml:space="preserve">Months 4-6:</w:t>
      </w:r>
      <w:r>
        <w:t xml:space="preserve"> </w:t>
      </w:r>
      <w:r>
        <w:t xml:space="preserve">Host first Jakarta Marine Engineering Summit at UMJ campus; initiate WhatsApp lead capture system; publish first delta-focused technical whitepaper.</w:t>
      </w:r>
    </w:p>
    <w:p>
      <w:pPr>
        <w:pStyle w:val="BodyText"/>
      </w:pPr>
      <w:r>
        <w:rPr>
          <w:bCs/>
          <w:b/>
        </w:rPr>
        <w:t xml:space="preserve">Months 7-12:</w:t>
      </w:r>
      <w:r>
        <w:t xml:space="preserve"> </w:t>
      </w:r>
      <w:r>
        <w:t xml:space="preserve">Scale successful tactics, expand to offshore energy sector, achieve 15% market share in Jakarta commercial marine engineering services as per our Marketing Plan objectives.</w:t>
      </w:r>
    </w:p>
    <w:bookmarkEnd w:id="29"/>
    <w:bookmarkStart w:id="30" w:name="Xda1ab6427f77f0ef391880d62312aaa594fac96"/>
    <w:p>
      <w:pPr>
        <w:pStyle w:val="Heading2"/>
      </w:pPr>
      <w:r>
        <w:t xml:space="preserve">Conclusion: Anchoring Marine Engineer Excellence in Indonesia Jakarta</w:t>
      </w:r>
    </w:p>
    <w:p>
      <w:pPr>
        <w:pStyle w:val="FirstParagraph"/>
      </w:pPr>
      <w:r>
        <w:t xml:space="preserve">This Marketing Plan delivers a precise roadmap for dominating the high-value Marine Engineer service segment within Indonesia Jakarta's transformative maritime economy. By embedding our expertise deeply within Jakarta's operational realities—from regulatory navigation to delta-specific engineering challenges—we position ourselves not merely as service providers, but as strategic partners essential to Indonesia Jakarta's maritime future. The success of this plan will be measured in tangible outcomes: fewer project delays for port authorities, enhanced safety for offshore operations, and accelerated infrastructure delivery across the archipelago's busiest maritime hub. As Jakarta continues its relentless growth as a global port city, our Marine Engineer team will stand as the benchmark for technical excellence in Indonesia Jakarta. This is more than a marketing strategy; it's the foundation of Indonesia Jakarta's next wave of marine innovation.</w:t>
      </w:r>
    </w:p>
    <w:p>
      <w:pPr>
        <w:pStyle w:val="BodyText"/>
      </w:pPr>
      <w:r>
        <w:rPr>
          <w:bCs/>
          <w:b/>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Services in Indonesia Jakarta</dc:title>
  <dc:creator/>
  <dc:language>en</dc:language>
  <cp:keywords/>
  <dcterms:created xsi:type="dcterms:W3CDTF">2025-12-10T06:04:33Z</dcterms:created>
  <dcterms:modified xsi:type="dcterms:W3CDTF">2025-12-10T06:04:33Z</dcterms:modified>
</cp:coreProperties>
</file>

<file path=docProps/custom.xml><?xml version="1.0" encoding="utf-8"?>
<Properties xmlns="http://schemas.openxmlformats.org/officeDocument/2006/custom-properties" xmlns:vt="http://schemas.openxmlformats.org/officeDocument/2006/docPropsVTypes"/>
</file>