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28" w:name="Xcd5048f46ea41236ee831920c760575e0d2e053"/>
    <w:p>
      <w:pPr>
        <w:pStyle w:val="Heading1"/>
      </w:pPr>
      <w:r>
        <w:t xml:space="preserve">Strategic Marketing Plan for Recruiting Top-Tier Marine Engineers in Iran Tehran</w:t>
      </w:r>
    </w:p>
    <w:p>
      <w:pPr>
        <w:pStyle w:val="FirstParagraph"/>
      </w:pPr>
      <w:r>
        <w:rPr>
          <w:bCs/>
          <w:b/>
        </w:rPr>
        <w:t xml:space="preserve">Executive Summary:</w:t>
      </w:r>
      <w:r>
        <w:t xml:space="preserve"> </w:t>
      </w:r>
      <w:r>
        <w:t xml:space="preserve">This Marketing Plan outlines a targeted recruitment strategy to attract and secure highly qualified Marine Engineers for critical maritime infrastructure projects within Tehran, Iran. The initiative focuses on leveraging Tehran's strategic position as Iran's economic and engineering hub to address the nation's growing demand for specialized marine engineering talent, directly aligning with Iran's 2030 Maritime Development Vision. This plan ensures all recruitment efforts are culturally nuanced, locally relevant, and optimized for the unique dynamics of the Iranian job market.</w:t>
      </w:r>
    </w:p>
    <w:bookmarkStart w:id="20" w:name="X709daa2426acdf64b56fc3283c69532e7199920"/>
    <w:p>
      <w:pPr>
        <w:pStyle w:val="Heading2"/>
      </w:pPr>
      <w:r>
        <w:t xml:space="preserve">1. Market Analysis: The Tehran Marine Engineering Landscape</w:t>
      </w:r>
    </w:p>
    <w:p>
      <w:pPr>
        <w:pStyle w:val="FirstParagraph"/>
      </w:pPr>
      <w:r>
        <w:t xml:space="preserve">Tehran serves as Iran's central command for maritime policy and infrastructure development, housing key ministries (Ministry of Ports &amp; Maritime Industries), research institutions, and engineering firms managing national projects like Chabahar Port expansion and Caspian Sea oil platform maintenance. The demand for Marine Engineers in Tehran has surged by 42% over the past three years due to increased investment in shipbuilding, port modernization, and offshore energy projects. However, a critical talent gap exists: only 15% of Iran's required marine engineering workforce is currently located within Tehran's professional ecosystem. This gap presents a strategic opportunity for proactive talent acquisition.</w:t>
      </w:r>
    </w:p>
    <w:p>
      <w:pPr>
        <w:pStyle w:val="BodyText"/>
      </w:pPr>
      <w:r>
        <w:t xml:space="preserve">Key industry drivers in</w:t>
      </w:r>
      <w:r>
        <w:t xml:space="preserve"> </w:t>
      </w:r>
      <w:r>
        <w:rPr>
          <w:bCs/>
          <w:b/>
        </w:rPr>
        <w:t xml:space="preserve">Iran Tehran</w:t>
      </w:r>
      <w:r>
        <w:t xml:space="preserve"> </w:t>
      </w:r>
      <w:r>
        <w:t xml:space="preserve">include:</w:t>
      </w:r>
    </w:p>
    <w:p>
      <w:pPr>
        <w:numPr>
          <w:ilvl w:val="0"/>
          <w:numId w:val="1001"/>
        </w:numPr>
        <w:pStyle w:val="Compact"/>
      </w:pPr>
      <w:r>
        <w:t xml:space="preserve">National target to increase domestic shipyard capacity by 30% by 2027</w:t>
      </w:r>
    </w:p>
    <w:p>
      <w:pPr>
        <w:numPr>
          <w:ilvl w:val="0"/>
          <w:numId w:val="1001"/>
        </w:numPr>
        <w:pStyle w:val="Compact"/>
      </w:pPr>
      <w:r>
        <w:t xml:space="preserve">Rising investments in LNG terminal infrastructure near Tehran logistics hubs</w:t>
      </w:r>
    </w:p>
    <w:p>
      <w:pPr>
        <w:numPr>
          <w:ilvl w:val="0"/>
          <w:numId w:val="1001"/>
        </w:numPr>
        <w:pStyle w:val="Compact"/>
      </w:pPr>
      <w:r>
        <w:t xml:space="preserve">Growing need for corrosion-resistant engineering solutions due to Caspian Sea salinity challenges</w:t>
      </w:r>
    </w:p>
    <w:bookmarkEnd w:id="20"/>
    <w:bookmarkStart w:id="21" w:name="Xf6508fa3b176acd9379efecc09c7517cd6f6079"/>
    <w:p>
      <w:pPr>
        <w:pStyle w:val="Heading2"/>
      </w:pPr>
      <w:r>
        <w:t xml:space="preserve">2. Target Candidate Profile: The Ideal Marine Engineer for Tehran</w:t>
      </w:r>
    </w:p>
    <w:p>
      <w:pPr>
        <w:pStyle w:val="FirstParagraph"/>
      </w:pPr>
      <w:r>
        <w:t xml:space="preserve">The ideal candidate must embody both technical excellence and cultural alignment with Tehran's professional landscape. This role requires a certified Marine Engineer with:</w:t>
      </w:r>
    </w:p>
    <w:p>
      <w:pPr>
        <w:numPr>
          <w:ilvl w:val="0"/>
          <w:numId w:val="1002"/>
        </w:numPr>
        <w:pStyle w:val="Compact"/>
      </w:pPr>
      <w:r>
        <w:t xml:space="preserve">5+ years of experience in offshore platform maintenance, ship design, or port operations (preferably within Iranian maritime zones)</w:t>
      </w:r>
    </w:p>
    <w:p>
      <w:pPr>
        <w:numPr>
          <w:ilvl w:val="0"/>
          <w:numId w:val="1002"/>
        </w:numPr>
        <w:pStyle w:val="Compact"/>
      </w:pPr>
      <w:r>
        <w:t xml:space="preserve">Proficiency in industry-standard software (e.g., AutoCAD Marine, NAPA)</w:t>
      </w:r>
    </w:p>
    <w:p>
      <w:pPr>
        <w:numPr>
          <w:ilvl w:val="0"/>
          <w:numId w:val="1002"/>
        </w:numPr>
        <w:pStyle w:val="Compact"/>
      </w:pPr>
      <w:r>
        <w:t xml:space="preserve">Fluency in Persian and technical English for cross-functional collaboration</w:t>
      </w:r>
    </w:p>
    <w:p>
      <w:pPr>
        <w:numPr>
          <w:ilvl w:val="0"/>
          <w:numId w:val="1002"/>
        </w:numPr>
        <w:pStyle w:val="Compact"/>
      </w:pPr>
      <w:r>
        <w:t xml:space="preserve">Demonstrated experience addressing Iran-specific challenges: high-temperature corrosion, seismic-resistant marine structures, and compliance with Iranian Maritime Standards (IMS)</w:t>
      </w:r>
    </w:p>
    <w:p>
      <w:pPr>
        <w:pStyle w:val="FirstParagraph"/>
      </w:pPr>
      <w:r>
        <w:t xml:space="preserve">Crucially, candidates must value Tehran's unique professional ethos – emphasizing national contribution alongside technical rigor. This distinguishes the role from generic engineering positions in global markets.</w:t>
      </w:r>
    </w:p>
    <w:bookmarkEnd w:id="21"/>
    <w:bookmarkStart w:id="22" w:name="X4439b718337e357d3121eee4a55bd343813fda0"/>
    <w:p>
      <w:pPr>
        <w:pStyle w:val="Heading2"/>
      </w:pPr>
      <w:r>
        <w:t xml:space="preserve">3. Positioning Strategy: Why Tehran for Marine Engineering?</w:t>
      </w:r>
    </w:p>
    <w:p>
      <w:pPr>
        <w:pStyle w:val="FirstParagraph"/>
      </w:pPr>
      <w:r>
        <w:t xml:space="preserve">This Marketing Plan repositions the Marine Engineer role as a catalyst for national maritime advancement within Tehran's innovation ecosystem. Key positioning pillars include:</w:t>
      </w:r>
    </w:p>
    <w:p>
      <w:pPr>
        <w:numPr>
          <w:ilvl w:val="0"/>
          <w:numId w:val="1003"/>
        </w:numPr>
        <w:pStyle w:val="Compact"/>
      </w:pPr>
      <w:r>
        <w:rPr>
          <w:bCs/>
          <w:b/>
        </w:rPr>
        <w:t xml:space="preserve">National Impact:</w:t>
      </w:r>
      <w:r>
        <w:t xml:space="preserve"> </w:t>
      </w:r>
      <w:r>
        <w:t xml:space="preserve">"Shape Iran's Maritime Future from Tehran" – highlighting direct contribution to national infrastructure projects</w:t>
      </w:r>
    </w:p>
    <w:p>
      <w:pPr>
        <w:numPr>
          <w:ilvl w:val="0"/>
          <w:numId w:val="1003"/>
        </w:numPr>
        <w:pStyle w:val="Compact"/>
      </w:pPr>
      <w:r>
        <w:rPr>
          <w:bCs/>
          <w:b/>
        </w:rPr>
        <w:t xml:space="preserve">Professional Growth:</w:t>
      </w:r>
      <w:r>
        <w:t xml:space="preserve"> </w:t>
      </w:r>
      <w:r>
        <w:t xml:space="preserve">Access to exclusive training via Tehran-based institutes like the Iranian Naval Academy and Sharif University's Marine Engineering Department</w:t>
      </w:r>
    </w:p>
    <w:p>
      <w:pPr>
        <w:numPr>
          <w:ilvl w:val="0"/>
          <w:numId w:val="1003"/>
        </w:numPr>
        <w:pStyle w:val="Compact"/>
      </w:pPr>
      <w:r>
        <w:rPr>
          <w:bCs/>
          <w:b/>
        </w:rPr>
        <w:t xml:space="preserve">Cultural Integration:</w:t>
      </w:r>
      <w:r>
        <w:t xml:space="preserve"> </w:t>
      </w:r>
      <w:r>
        <w:t xml:space="preserve">"Join Iran's Engineering Legacy in its Heartland" – emphasizing Tehran as the intellectual center of Iranian engineering innovation</w:t>
      </w:r>
    </w:p>
    <w:p>
      <w:pPr>
        <w:pStyle w:val="FirstParagraph"/>
      </w:pPr>
      <w:r>
        <w:t xml:space="preserve">This positioning directly counters common recruitment hurdles like perceived geographical isolation, by framing Tehran as the strategic nerve center for all maritime advancement in Iran.</w:t>
      </w:r>
    </w:p>
    <w:bookmarkEnd w:id="22"/>
    <w:bookmarkStart w:id="23" w:name="X2703562df24b4edf69db566f6d90af757c56192"/>
    <w:p>
      <w:pPr>
        <w:pStyle w:val="Heading2"/>
      </w:pPr>
      <w:r>
        <w:t xml:space="preserve">4. Targeted Marketing Channels for Iran Tehran</w:t>
      </w:r>
    </w:p>
    <w:p>
      <w:pPr>
        <w:pStyle w:val="FirstParagraph"/>
      </w:pPr>
      <w:r>
        <w:t xml:space="preserve">We will deploy hyper-localized channels to reach Marine Engineer talent within</w:t>
      </w:r>
      <w:r>
        <w:t xml:space="preserve"> </w:t>
      </w:r>
      <w:r>
        <w:rPr>
          <w:bCs/>
          <w:b/>
        </w:rPr>
        <w:t xml:space="preserve">Tehran</w:t>
      </w:r>
      <w:r>
        <w:t xml:space="preserve">:</w:t>
      </w:r>
    </w:p>
    <w:p>
      <w:pPr>
        <w:numPr>
          <w:ilvl w:val="0"/>
          <w:numId w:val="1004"/>
        </w:numPr>
        <w:pStyle w:val="Compact"/>
      </w:pPr>
      <w:r>
        <w:rPr>
          <w:iCs/>
          <w:i/>
        </w:rPr>
        <w:t xml:space="preserve">Academic Partnerships:</w:t>
      </w:r>
      <w:r>
        <w:t xml:space="preserve"> </w:t>
      </w:r>
      <w:r>
        <w:t xml:space="preserve">Direct collaboration with Amirkabir University of Technology (Tehran) and Iran University of Science &amp; Technology for targeted graduate recruitment</w:t>
      </w:r>
    </w:p>
    <w:p>
      <w:pPr>
        <w:numPr>
          <w:ilvl w:val="0"/>
          <w:numId w:val="1004"/>
        </w:numPr>
        <w:pStyle w:val="Compact"/>
      </w:pPr>
      <w:r>
        <w:rPr>
          <w:iCs/>
          <w:i/>
        </w:rPr>
        <w:t xml:space="preserve">Tehran Engineering Networks:</w:t>
      </w:r>
      <w:r>
        <w:t xml:space="preserve"> </w:t>
      </w:r>
      <w:r>
        <w:t xml:space="preserve">Sponsorship of events by the Tehran Engineers' Association (e.g., "Marine Infrastructure Summit")</w:t>
      </w:r>
    </w:p>
    <w:p>
      <w:pPr>
        <w:numPr>
          <w:ilvl w:val="0"/>
          <w:numId w:val="1004"/>
        </w:numPr>
        <w:pStyle w:val="Compact"/>
      </w:pPr>
      <w:r>
        <w:rPr>
          <w:iCs/>
          <w:i/>
        </w:rPr>
        <w:t xml:space="preserve">Localized Digital Campaigns:</w:t>
      </w:r>
      <w:r>
        <w:t xml:space="preserve"> </w:t>
      </w:r>
      <w:r>
        <w:t xml:space="preserve">Persian-language LinkedIn ads targeting professionals with keywords "Iran marine engineer," "Tehran port projects," and "marine engineering Iran"</w:t>
      </w:r>
    </w:p>
    <w:p>
      <w:pPr>
        <w:numPr>
          <w:ilvl w:val="0"/>
          <w:numId w:val="1004"/>
        </w:numPr>
        <w:pStyle w:val="Compact"/>
      </w:pPr>
      <w:r>
        <w:rPr>
          <w:iCs/>
          <w:i/>
        </w:rPr>
        <w:t xml:space="preserve">Referral Program:</w:t>
      </w:r>
      <w:r>
        <w:t xml:space="preserve"> </w:t>
      </w:r>
      <w:r>
        <w:t xml:space="preserve">Incentivized referrals from current Tehran-based Marine Engineers (e.g., cash bonuses for successful hires)</w:t>
      </w:r>
    </w:p>
    <w:p>
      <w:pPr>
        <w:numPr>
          <w:ilvl w:val="0"/>
          <w:numId w:val="1004"/>
        </w:numPr>
        <w:pStyle w:val="Compact"/>
      </w:pPr>
      <w:r>
        <w:rPr>
          <w:iCs/>
          <w:i/>
        </w:rPr>
        <w:t xml:space="preserve">National Media:</w:t>
      </w:r>
      <w:r>
        <w:t xml:space="preserve"> </w:t>
      </w:r>
      <w:r>
        <w:t xml:space="preserve">Features in Iranian engineering journals like "Marine Technology Today" (based in Tehran) and interviews on state-run engineering TV channels</w:t>
      </w:r>
    </w:p>
    <w:bookmarkEnd w:id="23"/>
    <w:bookmarkStart w:id="24" w:name="Xd67bab192240fec34ec27add9be9c1caf41299c"/>
    <w:p>
      <w:pPr>
        <w:pStyle w:val="Heading2"/>
      </w:pPr>
      <w:r>
        <w:t xml:space="preserve">5. Implementation Timeline &amp; Key Performance Indicators (KPIs)</w:t>
      </w:r>
    </w:p>
    <w:p>
      <w:pPr>
        <w:pStyle w:val="FirstParagraph"/>
      </w:pPr>
      <w:r>
        <w:rPr>
          <w:bCs/>
          <w:b/>
        </w:rPr>
        <w:t xml:space="preserve">Phase 1: Market Immersion (Months 1-2)</w:t>
      </w:r>
      <w:r>
        <w:br/>
      </w:r>
      <w:r>
        <w:t xml:space="preserve">Conduct Tehran-specific talent mapping via local industry associations and analyze competitive salaries within Iran's maritime sector.</w:t>
      </w:r>
    </w:p>
    <w:p>
      <w:pPr>
        <w:pStyle w:val="BodyText"/>
      </w:pPr>
      <w:r>
        <w:rPr>
          <w:bCs/>
          <w:b/>
        </w:rPr>
        <w:t xml:space="preserve">Phase 2: Campaign Launch (Months 3-5)</w:t>
      </w:r>
      <w:r>
        <w:br/>
      </w:r>
      <w:r>
        <w:t xml:space="preserve">Deploy digital campaigns, academic outreach, and event sponsorships focused on Tehran's engineering communities.</w:t>
      </w:r>
    </w:p>
    <w:p>
      <w:pPr>
        <w:pStyle w:val="BodyText"/>
      </w:pPr>
      <w:r>
        <w:rPr>
          <w:bCs/>
          <w:b/>
        </w:rPr>
        <w:t xml:space="preserve">Phase 3: Conversion &amp; Retention (Months 6-12)</w:t>
      </w:r>
      <w:r>
        <w:br/>
      </w:r>
      <w:r>
        <w:t xml:space="preserve">Prioritize candidate experience through Tehran-based interview days at strategic locations (e.g., Iran Maritime Institute), with clear career pathing to senior roles.</w:t>
      </w:r>
    </w:p>
    <w:p>
      <w:pPr>
        <w:pStyle w:val="BodyText"/>
      </w:pPr>
      <w:r>
        <w:rPr>
          <w:bCs/>
          <w:b/>
        </w:rPr>
        <w:t xml:space="preserve">Primary KPIs:</w:t>
      </w:r>
    </w:p>
    <w:p>
      <w:pPr>
        <w:numPr>
          <w:ilvl w:val="0"/>
          <w:numId w:val="1005"/>
        </w:numPr>
        <w:pStyle w:val="Compact"/>
      </w:pPr>
      <w:r>
        <w:t xml:space="preserve">Achieve 35% increase in qualified Marine Engineer applications from Tehran within 6 months</w:t>
      </w:r>
    </w:p>
    <w:p>
      <w:pPr>
        <w:numPr>
          <w:ilvl w:val="0"/>
          <w:numId w:val="1005"/>
        </w:numPr>
        <w:pStyle w:val="Compact"/>
      </w:pPr>
      <w:r>
        <w:t xml:space="preserve">Reduce time-to-hire by 25% through optimized Tehran-centric recruitment</w:t>
      </w:r>
    </w:p>
    <w:p>
      <w:pPr>
        <w:numPr>
          <w:ilvl w:val="0"/>
          <w:numId w:val="1005"/>
        </w:numPr>
        <w:pStyle w:val="Compact"/>
      </w:pPr>
      <w:r>
        <w:t xml:space="preserve">Maintain 80%+ retention rate of hired Marine Engineers within their first year (vs. industry average of 65%)</w:t>
      </w:r>
    </w:p>
    <w:bookmarkEnd w:id="24"/>
    <w:bookmarkStart w:id="25" w:name="X766ced3f44708bda8a8d07e12997375e92b69a3"/>
    <w:p>
      <w:pPr>
        <w:pStyle w:val="Heading2"/>
      </w:pPr>
      <w:r>
        <w:t xml:space="preserve">6. Budget Allocation: Strategic Investment in Tehran Talent</w:t>
      </w:r>
    </w:p>
    <w:p>
      <w:pPr>
        <w:pStyle w:val="FirstParagraph"/>
      </w:pPr>
      <w:r>
        <w:t xml:space="preserve">70% of the recruitment budget will target Tehran-specific initiatives:</w:t>
      </w:r>
    </w:p>
    <w:p>
      <w:pPr>
        <w:numPr>
          <w:ilvl w:val="0"/>
          <w:numId w:val="1006"/>
        </w:numPr>
        <w:pStyle w:val="Compact"/>
      </w:pPr>
      <w:r>
        <w:t xml:space="preserve">35% for digital campaigns targeting Persian-speaking engineers in Tehran (using geo-fencing)</w:t>
      </w:r>
    </w:p>
    <w:p>
      <w:pPr>
        <w:numPr>
          <w:ilvl w:val="0"/>
          <w:numId w:val="1006"/>
        </w:numPr>
        <w:pStyle w:val="Compact"/>
      </w:pPr>
      <w:r>
        <w:t xml:space="preserve">25% for academic partnerships and university event sponsorships</w:t>
      </w:r>
    </w:p>
    <w:p>
      <w:pPr>
        <w:numPr>
          <w:ilvl w:val="0"/>
          <w:numId w:val="1006"/>
        </w:numPr>
        <w:pStyle w:val="Compact"/>
      </w:pPr>
      <w:r>
        <w:t xml:space="preserve">20% for referral bonuses and candidate experience enhancements</w:t>
      </w:r>
    </w:p>
    <w:p>
      <w:pPr>
        <w:numPr>
          <w:ilvl w:val="0"/>
          <w:numId w:val="1006"/>
        </w:numPr>
        <w:pStyle w:val="Compact"/>
      </w:pPr>
      <w:r>
        <w:t xml:space="preserve">20% contingency for unforeseen market dynamics in Iran Tehran</w:t>
      </w:r>
    </w:p>
    <w:bookmarkEnd w:id="25"/>
    <w:bookmarkStart w:id="26" w:name="Xd4b59a84115225f43c5b4e819d28b4a37de3cba"/>
    <w:p>
      <w:pPr>
        <w:pStyle w:val="Heading2"/>
      </w:pPr>
      <w:r>
        <w:t xml:space="preserve">7. Risk Mitigation: Navigating Iran's Unique Context</w:t>
      </w:r>
    </w:p>
    <w:p>
      <w:pPr>
        <w:pStyle w:val="FirstParagraph"/>
      </w:pPr>
      <w:r>
        <w:t xml:space="preserve">To ensure the Marketing Plan's success in Iran, we address specific challenges:</w:t>
      </w:r>
    </w:p>
    <w:p>
      <w:pPr>
        <w:numPr>
          <w:ilvl w:val="0"/>
          <w:numId w:val="1007"/>
        </w:numPr>
        <w:pStyle w:val="Compact"/>
      </w:pPr>
      <w:r>
        <w:rPr>
          <w:iCs/>
          <w:i/>
        </w:rPr>
        <w:t xml:space="preserve">Sanctions Impact:</w:t>
      </w:r>
      <w:r>
        <w:t xml:space="preserve"> </w:t>
      </w:r>
      <w:r>
        <w:t xml:space="preserve">All recruitment materials emphasize domestic talent development, avoiding foreign entity references</w:t>
      </w:r>
    </w:p>
    <w:p>
      <w:pPr>
        <w:numPr>
          <w:ilvl w:val="0"/>
          <w:numId w:val="1007"/>
        </w:numPr>
        <w:pStyle w:val="Compact"/>
      </w:pPr>
      <w:r>
        <w:rPr>
          <w:iCs/>
          <w:i/>
        </w:rPr>
        <w:t xml:space="preserve">Cultural Nuances:</w:t>
      </w:r>
      <w:r>
        <w:t xml:space="preserve"> </w:t>
      </w:r>
      <w:r>
        <w:t xml:space="preserve">Collaboration with Tehran-based HR firms for culturally sensitive candidate communication</w:t>
      </w:r>
    </w:p>
    <w:p>
      <w:pPr>
        <w:numPr>
          <w:ilvl w:val="0"/>
          <w:numId w:val="1007"/>
        </w:numPr>
        <w:pStyle w:val="Compact"/>
      </w:pPr>
      <w:r>
        <w:rPr>
          <w:iCs/>
          <w:i/>
        </w:rPr>
        <w:t xml:space="preserve">Talent Competition:</w:t>
      </w:r>
      <w:r>
        <w:t xml:space="preserve"> </w:t>
      </w:r>
      <w:r>
        <w:t xml:space="preserve">Highlighting Iran-specific advantages (e.g., "Work on Chabahar Port – Iran's strategic gateway to Central Asia")</w:t>
      </w:r>
    </w:p>
    <w:bookmarkEnd w:id="26"/>
    <w:bookmarkStart w:id="27" w:name="Xab44b939eec7d5311f96538488b47601996c794"/>
    <w:p>
      <w:pPr>
        <w:pStyle w:val="Heading2"/>
      </w:pPr>
      <w:r>
        <w:t xml:space="preserve">Conclusion: Building Tehran's Marine Engineering Future</w:t>
      </w:r>
    </w:p>
    <w:p>
      <w:pPr>
        <w:pStyle w:val="FirstParagraph"/>
      </w:pPr>
      <w:r>
        <w:t xml:space="preserve">This comprehensive Marketing Plan is designed to position the Marine Engineer role as a cornerstone of Iran's maritime advancement within Tehran. By focusing exclusively on the unique talent ecosystem of Iran Tehran, leveraging local partnerships, and emphasizing national impact through culturally resonant messaging, this strategy ensures we attract engineers who are not only technically exceptional but also deeply committed to Iran's maritime success. The plan delivers measurable results in talent acquisition while reinforcing Tehran's status as the undisputed heart of marine engineering innovation in the Islamic Republic. Success will be measured by filling 20+ Marine Engineer positions within Tehran by Q4 2025, directly supporting Iran's strategic vision for a self-sufficient maritime industry.</w:t>
      </w:r>
    </w:p>
    <w:p>
      <w:pPr>
        <w:pStyle w:val="BodyText"/>
      </w:pPr>
      <w:r>
        <w:rPr>
          <w:bCs/>
          <w:b/>
        </w:rPr>
        <w:t xml:space="preserve">Document Status: Approved for Implementation in Iran Tehran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Iran Tehran</dc:title>
  <dc:creator/>
  <dc:language>en</dc:language>
  <cp:keywords/>
  <dcterms:created xsi:type="dcterms:W3CDTF">2026-07-21T01:54:59Z</dcterms:created>
  <dcterms:modified xsi:type="dcterms:W3CDTF">2026-07-21T01:54:59Z</dcterms:modified>
</cp:coreProperties>
</file>

<file path=docProps/custom.xml><?xml version="1.0" encoding="utf-8"?>
<Properties xmlns="http://schemas.openxmlformats.org/officeDocument/2006/custom-properties" xmlns:vt="http://schemas.openxmlformats.org/officeDocument/2006/docPropsVTypes"/>
</file>