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Singapore</w:t>
      </w:r>
      <w:r>
        <w:t xml:space="preserve"> </w:t>
      </w:r>
      <w:r>
        <w:t xml:space="preserve">Singapore</w:t>
      </w:r>
    </w:p>
    <w:bookmarkStart w:id="28" w:name="Xe1c838aacf59a48860c3cc0570d8411dd402b9e"/>
    <w:p>
      <w:pPr>
        <w:pStyle w:val="Heading1"/>
      </w:pPr>
      <w:r>
        <w:t xml:space="preserve">Marketing Plan for Marine Engineer Recruitment in Singapore Singapore</w:t>
      </w:r>
    </w:p>
    <w:bookmarkStart w:id="20" w:name="executive-summary"/>
    <w:p>
      <w:pPr>
        <w:pStyle w:val="Heading2"/>
      </w:pPr>
      <w:r>
        <w:t xml:space="preserve">Executive Summary</w:t>
      </w:r>
    </w:p>
    <w:p>
      <w:pPr>
        <w:pStyle w:val="FirstParagraph"/>
      </w:pPr>
      <w:r>
        <w:t xml:space="preserve">This comprehensive marketing plan outlines strategic initiatives to attract and secure top-tier Marine Engineers for the dynamic maritime sector across Singapore Singapore. With the city-state’s status as a global maritime hub, positioning itself as the premier destination for marine engineering talent requires a targeted approach that emphasizes career growth, competitive compensation, and Singapore Singapore's unique advantages. The plan targets both local graduates and international professionals with specialized skills in vessel maintenance, offshore operations, and sustainable marine technologies. By leveraging Singapore Singapore’s strategic infrastructure and industry partnerships, we aim to fill 50+ Marine Engineer positions within 18 months while reinforcing our brand as the leading employer for marine engineering excellence in Southeast Asia. This initiative directly supports Singapore Singapore's national vision for maritime innovation through its Maritime Industry Transformation Map (MITM) and Green Mark initiatives.</w:t>
      </w:r>
    </w:p>
    <w:bookmarkEnd w:id="20"/>
    <w:bookmarkStart w:id="21" w:name="Xca7220ab59f8b0f68801bf71e071cb4e27963da"/>
    <w:p>
      <w:pPr>
        <w:pStyle w:val="Heading2"/>
      </w:pPr>
      <w:r>
        <w:t xml:space="preserve">Market Analysis: Marine Engineering Landscape in Singapore Singapore</w:t>
      </w:r>
    </w:p>
    <w:p>
      <w:pPr>
        <w:pStyle w:val="FirstParagraph"/>
      </w:pPr>
      <w:r>
        <w:t xml:space="preserve">Singapore Singapore hosts over 1,500 maritime companies and serves as the world’s busiest container port, driving insatiable demand for skilled Marine Engineers. The sector is projected to grow at 3.5% annually (2023-2030), fueled by digital transformation, LNG bunkering expansion, and decarbonization mandates under Singapore Singapore’s Maritime Greenhouse Gas Reduction Strategy. However, a critical skills gap exists: the Maritime and Port Authority of Singapore (MPA) reports a 15% shortage in specialized Marine Engineering roles. Key competitors—including global shipowners like Maersk and local firms like Sembcorp Marine—intensify talent wars through aggressive retention packages. Singapore Singapore’s advantages include world-class port infrastructure, tax incentives for expatriates, and the Maritime Centre of Excellence at Nanyang Technological University (NTU). Crucially, our plan capitalizes on Singapore Singapore's unique positioning as a regulatory sandbox for marine tech innovation—where Marine Engineers can work on cutting-edge projects like autonomous vessels and hydrogen-powered propulsion systems. This differentiates us from regional competitors in Malaysia and Indonesia.</w:t>
      </w:r>
    </w:p>
    <w:bookmarkEnd w:id="21"/>
    <w:bookmarkStart w:id="22" w:name="target-audience-segmentation"/>
    <w:p>
      <w:pPr>
        <w:pStyle w:val="Heading2"/>
      </w:pPr>
      <w:r>
        <w:t xml:space="preserve">Target Audience Segmentation</w:t>
      </w:r>
    </w:p>
    <w:p>
      <w:pPr>
        <w:pStyle w:val="FirstParagraph"/>
      </w:pPr>
      <w:r>
        <w:t xml:space="preserve">We segment our Marine Engineer recruitment into three high-value cohorts:</w:t>
      </w:r>
    </w:p>
    <w:p>
      <w:pPr>
        <w:numPr>
          <w:ilvl w:val="0"/>
          <w:numId w:val="1001"/>
        </w:numPr>
        <w:pStyle w:val="Compact"/>
      </w:pPr>
      <w:r>
        <w:rPr>
          <w:bCs/>
          <w:b/>
        </w:rPr>
        <w:t xml:space="preserve">Early-Career Talent:</w:t>
      </w:r>
      <w:r>
        <w:t xml:space="preserve"> </w:t>
      </w:r>
      <w:r>
        <w:t xml:space="preserve">Graduates from NTU, Singapore University of Technology and Design (SUTD), and international institutions (e.g., Newcastle University’s marine engineering program). Prioritize candidates with certifications like STCW or CAD skills. 40% of target.</w:t>
      </w:r>
    </w:p>
    <w:p>
      <w:pPr>
        <w:numPr>
          <w:ilvl w:val="0"/>
          <w:numId w:val="1001"/>
        </w:numPr>
        <w:pStyle w:val="Compact"/>
      </w:pPr>
      <w:r>
        <w:rPr>
          <w:bCs/>
          <w:b/>
        </w:rPr>
        <w:t xml:space="preserve">Mid-Career Professionals:</w:t>
      </w:r>
      <w:r>
        <w:t xml:space="preserve"> </w:t>
      </w:r>
      <w:r>
        <w:t xml:space="preserve">Engineers with 3-8 years’ experience in offshore oil/gas, shipbuilding, or naval architecture. Focus on relocating from Australia, UK, and South Korea where talent pools are abundant but opportunities for growth are limited compared to Singapore Singapore’s innovation ecosystem. 45% of target.</w:t>
      </w:r>
    </w:p>
    <w:p>
      <w:pPr>
        <w:numPr>
          <w:ilvl w:val="0"/>
          <w:numId w:val="1001"/>
        </w:numPr>
        <w:pStyle w:val="Compact"/>
      </w:pPr>
      <w:r>
        <w:rPr>
          <w:bCs/>
          <w:b/>
        </w:rPr>
        <w:t xml:space="preserve">Senior Specialists:</w:t>
      </w:r>
      <w:r>
        <w:t xml:space="preserve"> </w:t>
      </w:r>
      <w:r>
        <w:t xml:space="preserve">Veterans with 10+ years in LNG carriers or propulsion systems. Targeted at relocating from the Netherlands and Japan via partnership with industry associations like the International Association of Marine Engineers (IAME). 15% of target.</w:t>
      </w:r>
    </w:p>
    <w:bookmarkEnd w:id="22"/>
    <w:bookmarkStart w:id="23" w:name="marketing-objectives"/>
    <w:p>
      <w:pPr>
        <w:pStyle w:val="Heading2"/>
      </w:pPr>
      <w:r>
        <w:t xml:space="preserve">Marketing Objectives</w:t>
      </w:r>
    </w:p>
    <w:p>
      <w:pPr>
        <w:pStyle w:val="FirstParagraph"/>
      </w:pPr>
      <w:r>
        <w:t xml:space="preserve">Over 18 months, achieve:</w:t>
      </w:r>
    </w:p>
    <w:p>
      <w:pPr>
        <w:numPr>
          <w:ilvl w:val="0"/>
          <w:numId w:val="1002"/>
        </w:numPr>
        <w:pStyle w:val="Compact"/>
      </w:pPr>
      <w:r>
        <w:t xml:space="preserve">Recruit 50+ qualified Marine Engineers with a minimum 90% retention rate after Year 1.</w:t>
      </w:r>
    </w:p>
    <w:p>
      <w:pPr>
        <w:numPr>
          <w:ilvl w:val="0"/>
          <w:numId w:val="1002"/>
        </w:numPr>
        <w:pStyle w:val="Compact"/>
      </w:pPr>
      <w:r>
        <w:t xml:space="preserve">Position Singapore Singapore as the #1 destination for marine engineering careers in Asia (measured via LinkedIn employer branding analytics).</w:t>
      </w:r>
    </w:p>
    <w:p>
      <w:pPr>
        <w:numPr>
          <w:ilvl w:val="0"/>
          <w:numId w:val="1002"/>
        </w:numPr>
        <w:pStyle w:val="Compact"/>
      </w:pPr>
      <w:r>
        <w:t xml:space="preserve">Reduce time-to-hire by 35% through AI-driven candidate matching (target: from 85 days to 55 days).</w:t>
      </w:r>
    </w:p>
    <w:p>
      <w:pPr>
        <w:numPr>
          <w:ilvl w:val="0"/>
          <w:numId w:val="1002"/>
        </w:numPr>
        <w:pStyle w:val="Compact"/>
      </w:pPr>
      <w:r>
        <w:t xml:space="preserve">Attain a 4.2/5 average candidate satisfaction score on recruitment experience.</w:t>
      </w:r>
    </w:p>
    <w:bookmarkEnd w:id="23"/>
    <w:bookmarkStart w:id="24" w:name="strategic-marketing-campaigns"/>
    <w:p>
      <w:pPr>
        <w:pStyle w:val="Heading2"/>
      </w:pPr>
      <w:r>
        <w:t xml:space="preserve">Strategic Marketing Campaigns</w:t>
      </w:r>
    </w:p>
    <w:p>
      <w:pPr>
        <w:pStyle w:val="FirstParagraph"/>
      </w:pPr>
      <w:r>
        <w:rPr>
          <w:bCs/>
          <w:b/>
        </w:rPr>
        <w:t xml:space="preserve">1. Digital Employer Branding &amp; Content Marketing:</w:t>
      </w:r>
      <w:r>
        <w:br/>
      </w:r>
      <w:r>
        <w:t xml:space="preserve">Develop Singapore Singapore-centric content highlighting: "Marine Engineering in Action" video series featuring engineers working on real projects (e.g., retrofitting a container ship at Jurong Port). Partner with MPA for exclusive access to the Maritime Innovation Centre. Deploy LinkedIn campaigns targeting Marine Engineers globally with keywords like “Singapore Singapore marine engineering jobs” and “LNG vessel maintenance roles.” Content will emphasize Singapore Singapore’s 20% higher base salaries than regional peers and tax-free allowances for expats.</w:t>
      </w:r>
    </w:p>
    <w:p>
      <w:pPr>
        <w:pStyle w:val="BodyText"/>
      </w:pPr>
      <w:r>
        <w:rPr>
          <w:bCs/>
          <w:b/>
        </w:rPr>
        <w:t xml:space="preserve">2. Strategic University Partnerships:</w:t>
      </w:r>
      <w:r>
        <w:br/>
      </w:r>
      <w:r>
        <w:t xml:space="preserve">Forge agreements with NTU, SUTD, and the Singapore Maritime Academy (SMA) to co-develop "Singapore Singapore Marine Engineering Pathways." Offer sponsored internships at MPA-approved facilities (e.g., Keppel Offshore &amp; Marine), with conversion offers for top performers. Host biannual “Marine Tech Fest” in Singapore Singapore showcasing drone inspections and AI-driven hull maintenance—directly engaging students while positioning our brand as innovation-forward.</w:t>
      </w:r>
    </w:p>
    <w:p>
      <w:pPr>
        <w:pStyle w:val="BodyText"/>
      </w:pPr>
      <w:r>
        <w:rPr>
          <w:bCs/>
          <w:b/>
        </w:rPr>
        <w:t xml:space="preserve">3. Global Talent Attraction via Industry Consortia:</w:t>
      </w:r>
      <w:r>
        <w:br/>
      </w:r>
      <w:r>
        <w:t xml:space="preserve">Collaborate with the International Chamber of Shipping (ICS) and the Asia-Pacific Marine Engineering Association to sponsor conferences in Singapore Singapore. Deploy "Marine Engineer Relocation Ambassadors" in key cities (London, Rotterdam, Seoul) offering personalized visa support and housing stipends. Emphasize Singapore Singapore’s safety index (ranked #1 globally for port security) and family-friendly policies.</w:t>
      </w:r>
    </w:p>
    <w:p>
      <w:pPr>
        <w:pStyle w:val="BodyText"/>
      </w:pPr>
      <w:r>
        <w:rPr>
          <w:bCs/>
          <w:b/>
        </w:rPr>
        <w:t xml:space="preserve">4. Employee Advocacy Program:</w:t>
      </w:r>
      <w:r>
        <w:br/>
      </w:r>
      <w:r>
        <w:t xml:space="preserve">Launch the “Singapore Singapore Marine Engineer Network” where current employees share authentic testimonials on platforms like TikTok/Instagram (e.g., “My Week at Singapore Singapore: Working on a Hydrogen Ferry”). Provide referral bonuses of SGD 10,000 to boost organic reach. This leverages social proof, addressing a key pain point in recruitment—perceived "Singapore Singapore is too expensive" myths.</w:t>
      </w:r>
    </w:p>
    <w:bookmarkEnd w:id="24"/>
    <w:bookmarkStart w:id="25" w:name="budget-allocation-timeline"/>
    <w:p>
      <w:pPr>
        <w:pStyle w:val="Heading2"/>
      </w:pPr>
      <w:r>
        <w:t xml:space="preserve">Budget Allocation &amp; Timeline</w:t>
      </w:r>
    </w:p>
    <w:p>
      <w:pPr>
        <w:pStyle w:val="FirstParagraph"/>
      </w:pPr>
      <w:r>
        <w:t xml:space="preserve">Initiative</w:t>
      </w:r>
    </w:p>
    <w:p>
      <w:pPr>
        <w:pStyle w:val="BodyText"/>
      </w:pPr>
      <w:r>
        <w:t xml:space="preserve">Q1-3 2024 (SGD)</w:t>
      </w:r>
    </w:p>
    <w:p>
      <w:pPr>
        <w:pStyle w:val="BodyText"/>
      </w:pPr>
      <w:r>
        <w:t xml:space="preserve">Q4 2024 &amp; Beyond (SGD)</w:t>
      </w:r>
    </w:p>
    <w:p>
      <w:pPr>
        <w:pStyle w:val="BodyText"/>
      </w:pPr>
      <w:r>
        <w:t xml:space="preserve">Digital Campaigns &amp; SEO</w:t>
      </w:r>
    </w:p>
    <w:p>
      <w:pPr>
        <w:pStyle w:val="BodyText"/>
      </w:pPr>
      <w:r>
        <w:t xml:space="preserve">85,000</w:t>
      </w:r>
    </w:p>
    <w:p>
      <w:pPr>
        <w:pStyle w:val="BodyText"/>
      </w:pPr>
      <w:r>
        <w:t xml:space="preserve">65,000/year</w:t>
      </w:r>
    </w:p>
    <w:p>
      <w:pPr>
        <w:pStyle w:val="BodyText"/>
      </w:pPr>
      <w:r>
        <w:t xml:space="preserve">University Partnerships</w:t>
      </w:r>
    </w:p>
    <w:p>
      <w:pPr>
        <w:pStyle w:val="BodyText"/>
      </w:pPr>
      <w:r>
        <w:t xml:space="preserve">42,500</w:t>
      </w:r>
    </w:p>
    <w:p>
      <w:pPr>
        <w:pStyle w:val="BodyText"/>
      </w:pPr>
      <w:r>
        <w:t xml:space="preserve">38,250/year</w:t>
      </w:r>
    </w:p>
    <w:p>
      <w:pPr>
        <w:pStyle w:val="BodyText"/>
      </w:pPr>
      <w:r>
        <w:t xml:space="preserve">Global Events &amp; Ambassadors</w:t>
      </w:r>
    </w:p>
    <w:p>
      <w:pPr>
        <w:pStyle w:val="BodyText"/>
      </w:pPr>
      <w:r>
        <w:t xml:space="preserve">115,000</w:t>
      </w:r>
    </w:p>
    <w:p>
      <w:pPr>
        <w:pStyle w:val="BodyText"/>
      </w:pPr>
      <w:r>
        <w:t xml:space="preserve">97,500/year</w:t>
      </w:r>
    </w:p>
    <w:p>
      <w:pPr>
        <w:pStyle w:val="BodyText"/>
      </w:pPr>
      <w:r>
        <w:br/>
      </w:r>
    </w:p>
    <w:p>
      <w:pPr>
        <w:pStyle w:val="BodyText"/>
      </w:pPr>
      <w:r>
        <w:t xml:space="preserve">Total Annual Budget</w:t>
      </w:r>
    </w:p>
    <w:p>
      <w:pPr>
        <w:pStyle w:val="BodyText"/>
      </w:pPr>
      <w:r>
        <w:t xml:space="preserve">242,500</w:t>
      </w:r>
    </w:p>
    <w:p>
      <w:pPr>
        <w:pStyle w:val="BodyText"/>
      </w:pPr>
      <w:r>
        <w:t xml:space="preserve">200,750</w:t>
      </w:r>
    </w:p>
    <w:bookmarkEnd w:id="25"/>
    <w:bookmarkStart w:id="26" w:name="evaluation-metrics-kpis"/>
    <w:p>
      <w:pPr>
        <w:pStyle w:val="Heading2"/>
      </w:pPr>
      <w:r>
        <w:t xml:space="preserve">Evaluation Metrics &amp; KPIs</w:t>
      </w:r>
    </w:p>
    <w:p>
      <w:pPr>
        <w:pStyle w:val="FirstParagraph"/>
      </w:pPr>
      <w:r>
        <w:t xml:space="preserve">We measure success through:</w:t>
      </w:r>
    </w:p>
    <w:p>
      <w:pPr>
        <w:numPr>
          <w:ilvl w:val="0"/>
          <w:numId w:val="1003"/>
        </w:numPr>
        <w:pStyle w:val="Compact"/>
      </w:pPr>
      <w:r>
        <w:rPr>
          <w:bCs/>
          <w:b/>
        </w:rPr>
        <w:t xml:space="preserve">Quality of Hire:</w:t>
      </w:r>
      <w:r>
        <w:t xml:space="preserve"> </w:t>
      </w:r>
      <w:r>
        <w:t xml:space="preserve">90% of new Marine Engineers achieving "exceeds expectations" in first-year performance reviews (aligned with Singapore Singapore's SkillsFuture framework).</w:t>
      </w:r>
    </w:p>
    <w:p>
      <w:pPr>
        <w:numPr>
          <w:ilvl w:val="0"/>
          <w:numId w:val="1003"/>
        </w:numPr>
        <w:pStyle w:val="Compact"/>
      </w:pPr>
      <w:r>
        <w:rPr>
          <w:bCs/>
          <w:b/>
        </w:rPr>
        <w:t xml:space="preserve">Candidate Pipeline Growth:</w:t>
      </w:r>
      <w:r>
        <w:t xml:space="preserve"> </w:t>
      </w:r>
      <w:r>
        <w:t xml:space="preserve">35% increase in qualified applicants from targeted regions (Australia, EU, Japan) within Year 1.</w:t>
      </w:r>
    </w:p>
    <w:p>
      <w:pPr>
        <w:numPr>
          <w:ilvl w:val="0"/>
          <w:numId w:val="1003"/>
        </w:numPr>
        <w:pStyle w:val="Compact"/>
      </w:pPr>
      <w:r>
        <w:rPr>
          <w:bCs/>
          <w:b/>
        </w:rPr>
        <w:t xml:space="preserve">Brand Perception:</w:t>
      </w:r>
      <w:r>
        <w:t xml:space="preserve"> </w:t>
      </w:r>
      <w:r>
        <w:t xml:space="preserve">25% uplift in "top employer" sentiment among marine engineering professionals (per MPA benchmarking surveys).</w:t>
      </w:r>
    </w:p>
    <w:p>
      <w:pPr>
        <w:numPr>
          <w:ilvl w:val="0"/>
          <w:numId w:val="1003"/>
        </w:numPr>
        <w:pStyle w:val="Compact"/>
      </w:pPr>
      <w:r>
        <w:rPr>
          <w:bCs/>
          <w:b/>
        </w:rPr>
        <w:t xml:space="preserve">ROI Calculation:</w:t>
      </w:r>
      <w:r>
        <w:t xml:space="preserve"> </w:t>
      </w:r>
      <w:r>
        <w:t xml:space="preserve">Cost per hire vs. industry average (target: SGD 12,000 vs. regional avg. SGD 18,500).</w:t>
      </w:r>
    </w:p>
    <w:bookmarkEnd w:id="26"/>
    <w:bookmarkStart w:id="27" w:name="conclusion-why-singapore-singapore"/>
    <w:p>
      <w:pPr>
        <w:pStyle w:val="Heading2"/>
      </w:pPr>
      <w:r>
        <w:t xml:space="preserve">Conclusion: Why Singapore Singapore?</w:t>
      </w:r>
    </w:p>
    <w:p>
      <w:pPr>
        <w:pStyle w:val="FirstParagraph"/>
      </w:pPr>
      <w:r>
        <w:t xml:space="preserve">This marketing plan positions Marine Engineer recruitment as a strategic investment in Singapore Singapore’s maritime future. By weaving together talent attraction with national initiatives like MITM and the Green Maritime Programme, we transcend transactional hiring to create a magnet for global marine engineering excellence. Every campaign emphasizes that choosing Singapore Singapore means joining a community where engineers drive real-world impact—from pioneering eco-friendly port operations to developing the next-generation of autonomous vessels. In an industry where 78% of engineers prioritize career trajectory over salary (MPA 2023 data), this plan ensures Singapore Singapore isn’t just another location—it’s the definitive destination for Marine Engineers seeking purpose, growth, and a legacy in one of the world’s most advanced maritime ecosystems. The result? A talent pipeline that powers not only our company but also Singapore Singapore’s vision as Asia’s undisputed maritime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Recruitment in Singapore Singapore</dc:title>
  <dc:creator/>
  <dc:language>en</dc:language>
  <cp:keywords/>
  <dcterms:created xsi:type="dcterms:W3CDTF">2026-07-21T03:25:26Z</dcterms:created>
  <dcterms:modified xsi:type="dcterms:W3CDTF">2026-07-21T03:25:26Z</dcterms:modified>
</cp:coreProperties>
</file>

<file path=docProps/custom.xml><?xml version="1.0" encoding="utf-8"?>
<Properties xmlns="http://schemas.openxmlformats.org/officeDocument/2006/custom-properties" xmlns:vt="http://schemas.openxmlformats.org/officeDocument/2006/docPropsVTypes"/>
</file>