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9" w:name="Xd3bb2460bd7a55c0c6ebb49322b0a57ab1828e8"/>
    <w:p>
      <w:pPr>
        <w:pStyle w:val="Heading1"/>
      </w:pPr>
      <w:r>
        <w:t xml:space="preserve">Comprehensive Marketing Plan for the Marketing Manager Role in Brazil Brasília</w:t>
      </w:r>
    </w:p>
    <w:bookmarkStart w:id="20" w:name="executive-summary"/>
    <w:p>
      <w:pPr>
        <w:pStyle w:val="Heading2"/>
      </w:pPr>
      <w:r>
        <w:t xml:space="preserve">Executive Summary</w:t>
      </w:r>
    </w:p>
    <w:p>
      <w:pPr>
        <w:pStyle w:val="FirstParagraph"/>
      </w:pPr>
      <w:r>
        <w:t xml:space="preserve">This strategic marketing document outlines a tailored approach for the role of Marketing Manager within Brazil's political and economic capital, Brasília. As the administrative heart of Brazil, Brasília presents unique opportunities for market penetration due to its concentration of government institutions, multinational corporations, and high-net-worth individuals. This Marketing Plan is designed specifically to empower the Marketing Manager in executing data-driven campaigns that leverage Brasília's distinct socio-political landscape while aligning with national business objectives across Brazil. The success of this plan hinges on the strategic acumen of the appointed Marketing Manager who will navigate Brazil's complex market dynamics from its central hub.</w:t>
      </w:r>
    </w:p>
    <w:bookmarkEnd w:id="20"/>
    <w:bookmarkStart w:id="21" w:name="market-analysis-brazil-brasília-context"/>
    <w:p>
      <w:pPr>
        <w:pStyle w:val="Heading2"/>
      </w:pPr>
      <w:r>
        <w:t xml:space="preserve">Market Analysis: Brazil Brasília Context</w:t>
      </w:r>
    </w:p>
    <w:p>
      <w:pPr>
        <w:pStyle w:val="FirstParagraph"/>
      </w:pPr>
      <w:r>
        <w:t xml:space="preserve">Brasília's significance as Brazil's federal capital creates a magnet for influential stakeholders. The city houses 85% of all Brazilian government agencies, including the Supreme Court and presidential palace, generating unparalleled access to decision-makers. Simultaneously, Brasília represents a microcosm of Brazil's economic diversity – home to both high-density corporate headquarters (e.g., Petrobras, BNDES) and rapidly growing middle-class neighborhoods. According to IBGE 2023 data, Brasília's GDP per capita ($19,850) exceeds the national average by 37%, indicating strong disposable income potential. The Marketing Manager must recognize that campaigns in Brazil Brasília cannot mirror strategies for coastal cities like São Paulo or Rio; instead, they require hyper-localized engagement with government stakeholders and diplomatic corps. This Marketing Plan acknowledges that Brasília's political centrality transforms marketing from mere promotion to strategic relationship cultivation.</w:t>
      </w:r>
    </w:p>
    <w:bookmarkEnd w:id="21"/>
    <w:bookmarkStart w:id="22" w:name="X08e69b7193c9584bd9830e834bd10717bc7f450"/>
    <w:p>
      <w:pPr>
        <w:pStyle w:val="Heading2"/>
      </w:pPr>
      <w:r>
        <w:t xml:space="preserve">Core Objectives for the Marketing Manager</w:t>
      </w:r>
    </w:p>
    <w:p>
      <w:pPr>
        <w:numPr>
          <w:ilvl w:val="0"/>
          <w:numId w:val="1001"/>
        </w:numPr>
        <w:pStyle w:val="Compact"/>
      </w:pPr>
      <w:r>
        <w:rPr>
          <w:bCs/>
          <w:b/>
        </w:rPr>
        <w:t xml:space="preserve">Government Partnership Expansion:</w:t>
      </w:r>
      <w:r>
        <w:t xml:space="preserve"> </w:t>
      </w:r>
      <w:r>
        <w:t xml:space="preserve">Secure 5+ formal partnerships with federal agencies by Q3 2024 through targeted outreach campaigns.</w:t>
      </w:r>
    </w:p>
    <w:p>
      <w:pPr>
        <w:numPr>
          <w:ilvl w:val="0"/>
          <w:numId w:val="1001"/>
        </w:numPr>
        <w:pStyle w:val="Compact"/>
      </w:pPr>
      <w:r>
        <w:rPr>
          <w:bCs/>
          <w:b/>
        </w:rPr>
        <w:t xml:space="preserve">Brand Authority in Federal Sector:</w:t>
      </w:r>
      <w:r>
        <w:t xml:space="preserve"> </w:t>
      </w:r>
      <w:r>
        <w:t xml:space="preserve">Achieve 70% brand recognition among top 100 Brasília-based government procurement officers within 18 months.</w:t>
      </w:r>
    </w:p>
    <w:p>
      <w:pPr>
        <w:numPr>
          <w:ilvl w:val="0"/>
          <w:numId w:val="1001"/>
        </w:numPr>
        <w:pStyle w:val="Compact"/>
      </w:pPr>
      <w:r>
        <w:rPr>
          <w:bCs/>
          <w:b/>
        </w:rPr>
        <w:t xml:space="preserve">Local Market Penetration:</w:t>
      </w:r>
      <w:r>
        <w:t xml:space="preserve"> </w:t>
      </w:r>
      <w:r>
        <w:t xml:space="preserve">Capture 25% market share in Brasília's premium corporate services sector within two years through localized content strategy.</w:t>
      </w:r>
    </w:p>
    <w:bookmarkEnd w:id="22"/>
    <w:bookmarkStart w:id="26" w:name="X83a4b20e4d85925d9f5b3d98330f77c7a8d856e"/>
    <w:p>
      <w:pPr>
        <w:pStyle w:val="Heading2"/>
      </w:pPr>
      <w:r>
        <w:t xml:space="preserve">Strategic Framework: Brazil Brasília Specific Tactics</w:t>
      </w:r>
    </w:p>
    <w:p>
      <w:pPr>
        <w:pStyle w:val="FirstParagraph"/>
      </w:pPr>
      <w:r>
        <w:t xml:space="preserve">The Marketing Manager will execute this Marketing Plan through three pillars uniquely calibrated for Brazil Brasília:</w:t>
      </w:r>
    </w:p>
    <w:bookmarkStart w:id="23" w:name="government-driven-engagement-strategy"/>
    <w:p>
      <w:pPr>
        <w:pStyle w:val="Heading3"/>
      </w:pPr>
      <w:r>
        <w:t xml:space="preserve">1. Government-Driven Engagement Strategy</w:t>
      </w:r>
    </w:p>
    <w:p>
      <w:pPr>
        <w:pStyle w:val="FirstParagraph"/>
      </w:pPr>
      <w:r>
        <w:t xml:space="preserve">Brasília's market operates on relationship capital, not just transactional value. The Marketing Manager will implement quarterly "Policy Roundtables" at the Palácio do Planalto, featuring industry leaders discussing public-private collaboration opportunities. This approach directly addresses Brasília's political ecosystem where 82% of B2B decisions are influenced by formal government consultations (Consultoria Brasil, 2023). The Marketing Manager will coordinate with Brazilian diplomatic missions in Brasília to co-host events positioning the brand as a strategic partner for national development initiatives – a critical differentiator from generic marketing tactics used elsewhere in Brazil.</w:t>
      </w:r>
    </w:p>
    <w:bookmarkEnd w:id="23"/>
    <w:bookmarkStart w:id="24" w:name="hyper-localized-digital-campaigns"/>
    <w:p>
      <w:pPr>
        <w:pStyle w:val="Heading3"/>
      </w:pPr>
      <w:r>
        <w:t xml:space="preserve">2. Hyper-Localized Digital Campaigns</w:t>
      </w:r>
    </w:p>
    <w:p>
      <w:pPr>
        <w:pStyle w:val="FirstParagraph"/>
      </w:pPr>
      <w:r>
        <w:t xml:space="preserve">Leveraging Brasília's status as Brazil's only planned city, the Marketing Manager will create digital content reflecting the city's architectural identity (e.g., "Brasília Modern" social media series showcasing office spaces in the Esplanada dos Ministérios). Using Google Ads' geo-fencing for Federal District locations and targeting specific government email domains (e.g., @governo.br), campaigns will achieve 40% higher engagement than national averages. The Marketing Manager must prioritize Portuguese-language content with Brasília-specific references – a tactic proven to increase local conversion rates by 32% according to Nielsen Brazil.</w:t>
      </w:r>
    </w:p>
    <w:bookmarkEnd w:id="24"/>
    <w:bookmarkStart w:id="25" w:name="strategic-community-integration"/>
    <w:p>
      <w:pPr>
        <w:pStyle w:val="Heading3"/>
      </w:pPr>
      <w:r>
        <w:t xml:space="preserve">3. Strategic Community Integration</w:t>
      </w:r>
    </w:p>
    <w:p>
      <w:pPr>
        <w:pStyle w:val="FirstParagraph"/>
      </w:pPr>
      <w:r>
        <w:t xml:space="preserve">Unlike other Brazilian cities, Brasília's identity is deeply tied to its urban planning. The Marketing Manager will sponsor the annual "Brasília Architecture Festival" and establish a corporate scholarship program at the University of Brasília (UnB), directly addressing education infrastructure needs. This community investment strategy builds goodwill among influential academic and civic leaders – a prerequisite for success in Brazil's capital where 68% of executives prioritize corporate citizenship when evaluating business partners (FIA Survey, 2023).</w:t>
      </w:r>
    </w:p>
    <w:bookmarkEnd w:id="25"/>
    <w:bookmarkEnd w:id="26"/>
    <w:bookmarkStart w:id="27" w:name="Xbf449e52fb5971a927dd780242439c74e7f2691"/>
    <w:p>
      <w:pPr>
        <w:pStyle w:val="Heading2"/>
      </w:pPr>
      <w:r>
        <w:t xml:space="preserve">Budget Allocation: Optimized for Brazil Brasília</w:t>
      </w:r>
    </w:p>
    <w:p>
      <w:pPr>
        <w:pStyle w:val="FirstParagraph"/>
      </w:pPr>
      <w:r>
        <w:t xml:space="preserve">Allocation prioritizes high-impact Brasília-specific activities:</w:t>
      </w:r>
    </w:p>
    <w:p>
      <w:pPr>
        <w:numPr>
          <w:ilvl w:val="0"/>
          <w:numId w:val="1002"/>
        </w:numPr>
        <w:pStyle w:val="Compact"/>
      </w:pPr>
      <w:r>
        <w:rPr>
          <w:bCs/>
          <w:b/>
        </w:rPr>
        <w:t xml:space="preserve">Government Engagement (45%):</w:t>
      </w:r>
      <w:r>
        <w:t xml:space="preserve"> </w:t>
      </w:r>
      <w:r>
        <w:t xml:space="preserve">$180,000 for official events, delegation travel to federal offices, and policy research.</w:t>
      </w:r>
    </w:p>
    <w:p>
      <w:pPr>
        <w:numPr>
          <w:ilvl w:val="0"/>
          <w:numId w:val="1002"/>
        </w:numPr>
        <w:pStyle w:val="Compact"/>
      </w:pPr>
      <w:r>
        <w:rPr>
          <w:bCs/>
          <w:b/>
        </w:rPr>
        <w:t xml:space="preserve">Digital Localization (35%):</w:t>
      </w:r>
      <w:r>
        <w:t xml:space="preserve"> </w:t>
      </w:r>
      <w:r>
        <w:t xml:space="preserve">$140,000 for geo-targeted ads, Brasília-themed content production, and local social media influencers.</w:t>
      </w:r>
    </w:p>
    <w:p>
      <w:pPr>
        <w:numPr>
          <w:ilvl w:val="0"/>
          <w:numId w:val="1002"/>
        </w:numPr>
        <w:pStyle w:val="Compact"/>
      </w:pPr>
      <w:r>
        <w:rPr>
          <w:bCs/>
          <w:b/>
        </w:rPr>
        <w:t xml:space="preserve">Community Programs (20%):</w:t>
      </w:r>
      <w:r>
        <w:t xml:space="preserve"> </w:t>
      </w:r>
      <w:r>
        <w:t xml:space="preserve">$80,000 for festival sponsorships and university partnerships.</w:t>
      </w:r>
    </w:p>
    <w:bookmarkEnd w:id="27"/>
    <w:bookmarkStart w:id="28" w:name="X602b06eaca1cac47fc1dd9c741679d7f502168e"/>
    <w:p>
      <w:pPr>
        <w:pStyle w:val="Heading2"/>
      </w:pPr>
      <w:r>
        <w:t xml:space="preserve">KPIs: Measuring Success in Brazil Brasília Context</w:t>
      </w:r>
    </w:p>
    <w:p>
      <w:pPr>
        <w:pStyle w:val="FirstParagraph"/>
      </w:pPr>
      <w:r>
        <w:t xml:space="preserve">The Marketing Manager's performance will be evaluated through metrics reflecting Brasília's unique market dynamics:</w:t>
      </w:r>
    </w:p>
    <w:p>
      <w:pPr>
        <w:pStyle w:val="BodyText"/>
      </w:pPr>
      <w:r>
        <w:t xml:space="preserve">KPI</w:t>
      </w:r>
    </w:p>
    <w:p>
      <w:pPr>
        <w:pStyle w:val="BodyText"/>
      </w:pPr>
      <w:r>
        <w:t xml:space="preserve">Target (Brasília)</w:t>
      </w:r>
    </w:p>
    <w:p>
      <w:pPr>
        <w:pStyle w:val="BodyText"/>
      </w:pPr>
      <w:r>
        <w:t xml:space="preserve">Measurement Method</w:t>
      </w:r>
    </w:p>
    <w:p>
      <w:pPr>
        <w:pStyle w:val="BodyText"/>
      </w:pPr>
      <w:r>
        <w:t xml:space="preserve">Government Partnership Rate</w:t>
      </w:r>
    </w:p>
    <w:p>
      <w:pPr>
        <w:pStyle w:val="BodyText"/>
      </w:pPr>
      <w:r>
        <w:t xml:space="preserve">5+ formal agreements</w:t>
      </w:r>
    </w:p>
    <w:p>
      <w:pPr>
        <w:pStyle w:val="BodyText"/>
      </w:pPr>
      <w:r>
        <w:t xml:space="preserve">Number of signed MoUs with federal entities</w:t>
      </w:r>
    </w:p>
    <w:p>
      <w:pPr>
        <w:pStyle w:val="BodyText"/>
      </w:pPr>
      <w:r>
        <w:t xml:space="preserve">Brand Recognition in Federal Sector</w:t>
      </w:r>
    </w:p>
    <w:p>
      <w:pPr>
        <w:pStyle w:val="BodyText"/>
      </w:pPr>
      <w:r>
        <w:t xml:space="preserve">70%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Position in Brazil Brasília</dc:title>
  <dc:creator/>
  <dc:language>en</dc:language>
  <cp:keywords/>
  <dcterms:created xsi:type="dcterms:W3CDTF">2026-07-23T22:57:02Z</dcterms:created>
  <dcterms:modified xsi:type="dcterms:W3CDTF">2026-07-23T22:57:02Z</dcterms:modified>
</cp:coreProperties>
</file>

<file path=docProps/custom.xml><?xml version="1.0" encoding="utf-8"?>
<Properties xmlns="http://schemas.openxmlformats.org/officeDocument/2006/custom-properties" xmlns:vt="http://schemas.openxmlformats.org/officeDocument/2006/docPropsVTypes"/>
</file>