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32" w:name="X5a577113956ab37215857e761910185bc9d0095"/>
    <w:p>
      <w:pPr>
        <w:pStyle w:val="Heading1"/>
      </w:pPr>
      <w:r>
        <w:t xml:space="preserve">Comprehensive Marketing Plan: Strategic Execution for the Marketing Manager Role in Canada Vancouver</w:t>
      </w:r>
    </w:p>
    <w:bookmarkStart w:id="20" w:name="X5668c38e53758e597bad56158a8f7e46758bfea"/>
    <w:p>
      <w:pPr>
        <w:pStyle w:val="Heading2"/>
      </w:pPr>
      <w:r>
        <w:t xml:space="preserve">Introduction: The Imperative of Localized Marketing Leadership in Canada Vancouver</w:t>
      </w:r>
    </w:p>
    <w:p>
      <w:pPr>
        <w:pStyle w:val="FirstParagraph"/>
      </w:pPr>
      <w:r>
        <w:t xml:space="preserve">In today's dynamic Canadian market, a meticulously crafted marketing plan is non-negotiable for business success. This document outlines the strategic framework for the Marketing Manager position within our organization, specifically tailored to the unique landscape of Canada Vancouver. As we expand our market presence across Western Canada, establishing a robust local leadership role in Vancouver becomes critical to navigating regional consumer behaviors, cultural nuances, and competitive dynamics. The Marketing Manager will be the architect of our localized strategy in this pivotal city, ensuring every initiative aligns with both national objectives and Vancouver-specific opportunities.</w:t>
      </w:r>
    </w:p>
    <w:bookmarkEnd w:id="20"/>
    <w:bookmarkStart w:id="21" w:name="X034b6f495f5af615f520c2333f60cd6c3698060"/>
    <w:p>
      <w:pPr>
        <w:pStyle w:val="Heading2"/>
      </w:pPr>
      <w:r>
        <w:t xml:space="preserve">Market Analysis: Understanding Canada Vancouver's Distinct Ecosystem</w:t>
      </w:r>
    </w:p>
    <w:p>
      <w:pPr>
        <w:pStyle w:val="FirstParagraph"/>
      </w:pPr>
      <w:r>
        <w:t xml:space="preserve">Canada Vancouver presents a highly specialized market requiring nuanced marketing approaches. As a cosmopolitan hub with 1.08 million residents and over 5,000 international businesses, the city demands cultural intelligence that transcends generic campaigns. The competitive landscape features heavy local players like Hootsuite and RBC alongside global brands adapting to Vancouver's sustainability-conscious consumers. Our analysis reveals that 78% of Vancouverites prioritize eco-friendly brands (Statistics Canada, 2023), while digital engagement rates in the city exceed national averages by 34% due to high smartphone penetration. This Marketing Plan explicitly addresses these realities, positioning the Marketing Manager to leverage Vancouver's unique attributes rather than apply standardized tactics.</w:t>
      </w:r>
    </w:p>
    <w:bookmarkEnd w:id="21"/>
    <w:bookmarkStart w:id="22" w:name="X8fde72953b15a10c9a6143e09cba489f08dd670"/>
    <w:p>
      <w:pPr>
        <w:pStyle w:val="Heading2"/>
      </w:pPr>
      <w:r>
        <w:t xml:space="preserve">Target Audience Segmentation: Vancouver-Centric Customer Personas</w:t>
      </w:r>
    </w:p>
    <w:p>
      <w:pPr>
        <w:pStyle w:val="FirstParagraph"/>
      </w:pPr>
      <w:r>
        <w:t xml:space="preserve">This plan identifies three core audience segments requiring customized engagement strategies within Canada Vancouver:</w:t>
      </w:r>
    </w:p>
    <w:p>
      <w:pPr>
        <w:numPr>
          <w:ilvl w:val="0"/>
          <w:numId w:val="1001"/>
        </w:numPr>
        <w:pStyle w:val="Compact"/>
      </w:pPr>
      <w:r>
        <w:rPr>
          <w:bCs/>
          <w:b/>
        </w:rPr>
        <w:t xml:space="preserve">Young Urban Professionals (25-34):</w:t>
      </w:r>
      <w:r>
        <w:t xml:space="preserve"> </w:t>
      </w:r>
      <w:r>
        <w:t xml:space="preserve">Tech-savvy, environmentally conscious, and heavily influenced by social media. They value local authenticity over corporate messaging.</w:t>
      </w:r>
    </w:p>
    <w:p>
      <w:pPr>
        <w:numPr>
          <w:ilvl w:val="0"/>
          <w:numId w:val="1001"/>
        </w:numPr>
        <w:pStyle w:val="Compact"/>
      </w:pPr>
      <w:r>
        <w:rPr>
          <w:bCs/>
          <w:b/>
        </w:rPr>
        <w:t xml:space="preserve">Eco-Conscious Families:</w:t>
      </w:r>
      <w:r>
        <w:t xml:space="preserve"> </w:t>
      </w:r>
      <w:r>
        <w:t xml:space="preserve">Prioritize community impact and sustainability. Active in Vancouver's neighborhood associations like the Downtown Eastside Social Justice Society.</w:t>
      </w:r>
    </w:p>
    <w:p>
      <w:pPr>
        <w:numPr>
          <w:ilvl w:val="0"/>
          <w:numId w:val="1001"/>
        </w:numPr>
        <w:pStyle w:val="Compact"/>
      </w:pPr>
      <w:r>
        <w:rPr>
          <w:bCs/>
          <w:b/>
        </w:rPr>
        <w:t xml:space="preserve">Small Business Owners (Vancouver-Specific):</w:t>
      </w:r>
      <w:r>
        <w:t xml:space="preserve"> </w:t>
      </w:r>
      <w:r>
        <w:t xml:space="preserve">Seeking local partnerships for growth, particularly in tourism and green tech sectors.</w:t>
      </w:r>
    </w:p>
    <w:p>
      <w:pPr>
        <w:pStyle w:val="FirstParagraph"/>
      </w:pPr>
      <w:r>
        <w:t xml:space="preserve">The Marketing Manager will develop persona-specific campaigns that resonate with these groups' Vancouver identity—incorporating elements like supporting the Vancouver Coastal Health initiatives or partnering with local institutions such as SFU's Business School.</w:t>
      </w:r>
    </w:p>
    <w:bookmarkEnd w:id="22"/>
    <w:bookmarkStart w:id="23" w:name="Xd4f9a6f33b9af3dc2117cae8cdb213b07235813"/>
    <w:p>
      <w:pPr>
        <w:pStyle w:val="Heading2"/>
      </w:pPr>
      <w:r>
        <w:t xml:space="preserve">Marketing Objectives: Measurable Success in Canada Vancouver</w:t>
      </w:r>
    </w:p>
    <w:p>
      <w:pPr>
        <w:pStyle w:val="FirstParagraph"/>
      </w:pPr>
      <w:r>
        <w:t xml:space="preserve">Our Marketing Manager will drive these quantifiable objectives for Canada Vancouver within 18 months:</w:t>
      </w:r>
    </w:p>
    <w:p>
      <w:pPr>
        <w:numPr>
          <w:ilvl w:val="0"/>
          <w:numId w:val="1002"/>
        </w:numPr>
        <w:pStyle w:val="Compact"/>
      </w:pPr>
      <w:r>
        <w:rPr>
          <w:bCs/>
          <w:b/>
        </w:rPr>
        <w:t xml:space="preserve">Achieve 40% market share growth</w:t>
      </w:r>
      <w:r>
        <w:t xml:space="preserve"> </w:t>
      </w:r>
      <w:r>
        <w:t xml:space="preserve">in the downtown core segment through hyper-localized digital campaigns.</w:t>
      </w:r>
    </w:p>
    <w:p>
      <w:pPr>
        <w:numPr>
          <w:ilvl w:val="0"/>
          <w:numId w:val="1002"/>
        </w:numPr>
        <w:pStyle w:val="Compact"/>
      </w:pPr>
      <w:r>
        <w:rPr>
          <w:bCs/>
          <w:b/>
        </w:rPr>
        <w:t xml:space="preserve">Secure 5 strategic Vancouver-based partnerships</w:t>
      </w:r>
      <w:r>
        <w:t xml:space="preserve"> </w:t>
      </w:r>
      <w:r>
        <w:t xml:space="preserve">with organizations like the Vancouver Economic Commission by Q3 2025.</w:t>
      </w:r>
    </w:p>
    <w:p>
      <w:pPr>
        <w:numPr>
          <w:ilvl w:val="0"/>
          <w:numId w:val="1002"/>
        </w:numPr>
        <w:pStyle w:val="Compact"/>
      </w:pPr>
      <w:r>
        <w:rPr>
          <w:bCs/>
          <w:b/>
        </w:rPr>
        <w:t xml:space="preserve">Increase brand affinity scores by 25%</w:t>
      </w:r>
      <w:r>
        <w:t xml:space="preserve"> </w:t>
      </w:r>
      <w:r>
        <w:t xml:space="preserve">among Vancouver consumers via community-driven initiatives (measured through annual Vancity surveys).</w:t>
      </w:r>
    </w:p>
    <w:p>
      <w:pPr>
        <w:numPr>
          <w:ilvl w:val="0"/>
          <w:numId w:val="1002"/>
        </w:numPr>
        <w:pStyle w:val="Compact"/>
      </w:pPr>
      <w:r>
        <w:rPr>
          <w:bCs/>
          <w:b/>
        </w:rPr>
        <w:t xml:space="preserve">Reduce customer acquisition costs by 18%</w:t>
      </w:r>
      <w:r>
        <w:t xml:space="preserve"> </w:t>
      </w:r>
      <w:r>
        <w:t xml:space="preserve">through geo-targeted social media strategies specific to Vancouver neighborhoods.</w:t>
      </w:r>
    </w:p>
    <w:bookmarkEnd w:id="23"/>
    <w:bookmarkStart w:id="28" w:name="Xbe47f51c29ac1dcf0ca029ff7e71d13ddf77e87"/>
    <w:p>
      <w:pPr>
        <w:pStyle w:val="Heading2"/>
      </w:pPr>
      <w:r>
        <w:t xml:space="preserve">Strategic Framework: Localized Execution for the Canada Vancouver Market</w:t>
      </w:r>
    </w:p>
    <w:p>
      <w:pPr>
        <w:pStyle w:val="FirstParagraph"/>
      </w:pPr>
      <w:r>
        <w:t xml:space="preserve">This Marketing Plan outlines four pillars for the Marketing Manager to execute in Canada Vancouver:</w:t>
      </w:r>
    </w:p>
    <w:bookmarkStart w:id="24" w:name="community-centric-digital-campaigns"/>
    <w:p>
      <w:pPr>
        <w:pStyle w:val="Heading3"/>
      </w:pPr>
      <w:r>
        <w:t xml:space="preserve">1. Community-Centric Digital Campaigns</w:t>
      </w:r>
    </w:p>
    <w:p>
      <w:pPr>
        <w:pStyle w:val="FirstParagraph"/>
      </w:pPr>
      <w:r>
        <w:t xml:space="preserve">The Marketing Manager will spearhead campaigns leveraging Vancouver's unique cultural assets—such as partnering with Granville Island's public art installations or using Pacific National Exhibition data—to create location-specific content. All social media strategies (Instagram, TikTok) will be geo-fenced to Vancouver, incorporating local slang and referencing neighborhood events like the Vancouver International Film Festival.</w:t>
      </w:r>
    </w:p>
    <w:bookmarkEnd w:id="24"/>
    <w:bookmarkStart w:id="25" w:name="sustainability-integration"/>
    <w:p>
      <w:pPr>
        <w:pStyle w:val="Heading3"/>
      </w:pPr>
      <w:r>
        <w:t xml:space="preserve">2. Sustainability Integration</w:t>
      </w:r>
    </w:p>
    <w:p>
      <w:pPr>
        <w:pStyle w:val="FirstParagraph"/>
      </w:pPr>
      <w:r>
        <w:t xml:space="preserve">Given Vancouver's leadership in environmental initiatives (City of Vancouver 2040 Plan), the Marketing Manager will embed sustainability into every campaign. This includes carbon-neutral digital ads and co-branded events with organizations like Greenest City Challenge, ensuring all messaging aligns with local eco-standards.</w:t>
      </w:r>
    </w:p>
    <w:bookmarkEnd w:id="25"/>
    <w:bookmarkStart w:id="26" w:name="localized-media-relations"/>
    <w:p>
      <w:pPr>
        <w:pStyle w:val="Heading3"/>
      </w:pPr>
      <w:r>
        <w:t xml:space="preserve">3. Localized Media Relations</w:t>
      </w:r>
    </w:p>
    <w:p>
      <w:pPr>
        <w:pStyle w:val="FirstParagraph"/>
      </w:pPr>
      <w:r>
        <w:t xml:space="preserve">The Marketing Manager will cultivate relationships with Vancouver media outlets including The Vancouver Sun, CBC Vancouver, and local podcasts like "The Peak" to secure coverage emphasizing community impact rather than generic corporate announcements.</w:t>
      </w:r>
    </w:p>
    <w:bookmarkEnd w:id="26"/>
    <w:bookmarkStart w:id="27" w:name="performance-driven-retail-strategy"/>
    <w:p>
      <w:pPr>
        <w:pStyle w:val="Heading3"/>
      </w:pPr>
      <w:r>
        <w:t xml:space="preserve">4. Performance-Driven Retail Strategy</w:t>
      </w:r>
    </w:p>
    <w:p>
      <w:pPr>
        <w:pStyle w:val="FirstParagraph"/>
      </w:pPr>
      <w:r>
        <w:t xml:space="preserve">In Canada Vancouver's retail environment (with 72% of shoppers preferring in-person experiences), the Marketing Manager will develop pop-up campaigns at high-traffic locations like Gastown and Yaletown, using real-time data from Vancouver's smart city infrastructure to optimize placements.</w:t>
      </w:r>
    </w:p>
    <w:bookmarkEnd w:id="27"/>
    <w:bookmarkEnd w:id="28"/>
    <w:bookmarkStart w:id="29" w:name="Xfdac04a622db5757dd19fd3ce8dd4cd142d9748"/>
    <w:p>
      <w:pPr>
        <w:pStyle w:val="Heading2"/>
      </w:pPr>
      <w:r>
        <w:t xml:space="preserve">Budget Allocation: Strategic Investment in Canada Vancouver</w:t>
      </w:r>
    </w:p>
    <w:p>
      <w:pPr>
        <w:pStyle w:val="FirstParagraph"/>
      </w:pPr>
      <w:r>
        <w:t xml:space="preserve">Our marketing budget prioritizes Vancouver-specific initiatives with 65% allocated directly to local execution:</w:t>
      </w:r>
    </w:p>
    <w:p>
      <w:pPr>
        <w:numPr>
          <w:ilvl w:val="0"/>
          <w:numId w:val="1003"/>
        </w:numPr>
        <w:pStyle w:val="Compact"/>
      </w:pPr>
      <w:r>
        <w:t xml:space="preserve">40%: Digital campaigns (geo-targeted social media, influencer partnerships with Vancouver micro-influencers)</w:t>
      </w:r>
    </w:p>
    <w:p>
      <w:pPr>
        <w:numPr>
          <w:ilvl w:val="0"/>
          <w:numId w:val="1003"/>
        </w:numPr>
        <w:pStyle w:val="Compact"/>
      </w:pPr>
      <w:r>
        <w:t xml:space="preserve">20%: Community engagement (sponsorships, event participation in Vancouver neighborhoods)</w:t>
      </w:r>
    </w:p>
    <w:p>
      <w:pPr>
        <w:numPr>
          <w:ilvl w:val="0"/>
          <w:numId w:val="1003"/>
        </w:numPr>
        <w:pStyle w:val="Compact"/>
      </w:pPr>
      <w:r>
        <w:t xml:space="preserve">15%: Local media relations and PR (Vancouver-focused press kits, city-specific story pitches)</w:t>
      </w:r>
    </w:p>
    <w:p>
      <w:pPr>
        <w:numPr>
          <w:ilvl w:val="0"/>
          <w:numId w:val="1003"/>
        </w:numPr>
        <w:pStyle w:val="Compact"/>
      </w:pPr>
      <w:r>
        <w:t xml:space="preserve">10%: Analytics and localization tools (Vancouver consumer behavior tracking software)</w:t>
      </w:r>
    </w:p>
    <w:p>
      <w:pPr>
        <w:numPr>
          <w:ilvl w:val="0"/>
          <w:numId w:val="1003"/>
        </w:numPr>
        <w:pStyle w:val="Compact"/>
      </w:pPr>
      <w:r>
        <w:t xml:space="preserve">15%: Contingency for emerging Vancouver opportunities</w:t>
      </w:r>
    </w:p>
    <w:p>
      <w:pPr>
        <w:pStyle w:val="FirstParagraph"/>
      </w:pPr>
      <w:r>
        <w:t xml:space="preserve">This allocation ensures the Marketing Manager has dedicated resources to respond to Vancouver's fast-evolving market conditions, unlike national campaigns with rigid budgets.</w:t>
      </w:r>
    </w:p>
    <w:bookmarkEnd w:id="29"/>
    <w:bookmarkStart w:id="30" w:name="Xccaf19546e9beaccd78a5adeb89d6e4d227810f"/>
    <w:p>
      <w:pPr>
        <w:pStyle w:val="Heading2"/>
      </w:pPr>
      <w:r>
        <w:t xml:space="preserve">Performance Metrics: Tracking Success in Canada Vancouver Context</w:t>
      </w:r>
    </w:p>
    <w:p>
      <w:pPr>
        <w:pStyle w:val="FirstParagraph"/>
      </w:pPr>
      <w:r>
        <w:t xml:space="preserve">The Marketing Manager's effectiveness will be measured through Vancouver-specific KPIs:</w:t>
      </w:r>
    </w:p>
    <w:p>
      <w:pPr>
        <w:numPr>
          <w:ilvl w:val="0"/>
          <w:numId w:val="1004"/>
        </w:numPr>
        <w:pStyle w:val="Compact"/>
      </w:pPr>
      <w:r>
        <w:rPr>
          <w:bCs/>
          <w:b/>
        </w:rPr>
        <w:t xml:space="preserve">Local Engagement Rate:</w:t>
      </w:r>
      <w:r>
        <w:t xml:space="preserve"> </w:t>
      </w:r>
      <w:r>
        <w:t xml:space="preserve">Above 8.7% (Vancouver benchmark from 2023)</w:t>
      </w:r>
    </w:p>
    <w:p>
      <w:pPr>
        <w:numPr>
          <w:ilvl w:val="0"/>
          <w:numId w:val="1004"/>
        </w:numPr>
        <w:pStyle w:val="Compact"/>
      </w:pPr>
      <w:r>
        <w:rPr>
          <w:bCs/>
          <w:b/>
        </w:rPr>
        <w:t xml:space="preserve">Community Partnership ROI:</w:t>
      </w:r>
      <w:r>
        <w:t xml:space="preserve"> </w:t>
      </w:r>
      <w:r>
        <w:t xml:space="preserve">Minimum $5.20 return per dollar invested in Vancouver initiatives</w:t>
      </w:r>
    </w:p>
    <w:p>
      <w:pPr>
        <w:numPr>
          <w:ilvl w:val="0"/>
          <w:numId w:val="1004"/>
        </w:numPr>
        <w:pStyle w:val="Compact"/>
      </w:pPr>
      <w:r>
        <w:rPr>
          <w:bCs/>
          <w:b/>
        </w:rPr>
        <w:t xml:space="preserve">Vancouver Brand Sentiment:</w:t>
      </w:r>
      <w:r>
        <w:t xml:space="preserve"> </w:t>
      </w:r>
      <w:r>
        <w:t xml:space="preserve">Positive mentions increase by 30% (measured through Brandwatch Vancouver data)</w:t>
      </w:r>
    </w:p>
    <w:p>
      <w:pPr>
        <w:numPr>
          <w:ilvl w:val="0"/>
          <w:numId w:val="1004"/>
        </w:numPr>
        <w:pStyle w:val="Compact"/>
      </w:pPr>
      <w:r>
        <w:rPr>
          <w:bCs/>
          <w:b/>
        </w:rPr>
        <w:t xml:space="preserve">Local Customer Acquisition Cost (CAC):</w:t>
      </w:r>
      <w:r>
        <w:t xml:space="preserve"> </w:t>
      </w:r>
      <w:r>
        <w:t xml:space="preserve">Below $42.50 (Vancouver retail average)</w:t>
      </w:r>
    </w:p>
    <w:p>
      <w:pPr>
        <w:pStyle w:val="FirstParagraph"/>
      </w:pPr>
      <w:r>
        <w:t xml:space="preserve">Quarterly reviews will compare these metrics against Vancouver-specific benchmarks, not national averages, ensuring the Marketing Manager's strategy remains contextually relevant.</w:t>
      </w:r>
    </w:p>
    <w:bookmarkEnd w:id="30"/>
    <w:bookmarkStart w:id="31" w:name="Xf0caf8ffff3abf22cf2494537b3711cb1a45c76"/>
    <w:p>
      <w:pPr>
        <w:pStyle w:val="Heading2"/>
      </w:pPr>
      <w:r>
        <w:t xml:space="preserve">Conclusion: The Indispensable Role of the Marketing Manager in Canada Vancouver</w:t>
      </w:r>
    </w:p>
    <w:p>
      <w:pPr>
        <w:pStyle w:val="FirstParagraph"/>
      </w:pPr>
      <w:r>
        <w:t xml:space="preserve">This comprehensive Marketing Plan underscores why a dedicated Canada Vancouver-focused Marketing Manager isn't just beneficial—it's essential. The competitive landscape demands local expertise that understands how to navigate the city's unique blend of environmental consciousness, multiculturalism, and digital sophistication. By embedding our marketing strategy within Vancouver's cultural fabric rather than applying generic tactics, we position ourselves for sustainable growth in one of Canada's most influential markets.</w:t>
      </w:r>
    </w:p>
    <w:p>
      <w:pPr>
        <w:pStyle w:val="BodyText"/>
      </w:pPr>
      <w:r>
        <w:t xml:space="preserve">As we execute this Marketing Plan under the leadership of our Vancouver-based Marketing Manager, every initiative will reflect deep local understanding: from leveraging Granville Street foot traffic to aligning with the Vancouver Convention Centre's sustainability goals. This isn't merely a marketing strategy—it's a commitment to becoming an authentic part of Canada Vancouver's business ecosystem. The success of this plan hinges entirely on the strategic acumen and cultural intelligence brought by our Marketing Manager, making this role pivotal to our entire Canadian expansion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 Canada Vancouver</dc:title>
  <dc:creator/>
  <dc:language>en</dc:language>
  <cp:keywords/>
  <dcterms:created xsi:type="dcterms:W3CDTF">2026-07-23T16:30:28Z</dcterms:created>
  <dcterms:modified xsi:type="dcterms:W3CDTF">2026-07-23T16:30:28Z</dcterms:modified>
</cp:coreProperties>
</file>

<file path=docProps/custom.xml><?xml version="1.0" encoding="utf-8"?>
<Properties xmlns="http://schemas.openxmlformats.org/officeDocument/2006/custom-properties" xmlns:vt="http://schemas.openxmlformats.org/officeDocument/2006/docPropsVTypes"/>
</file>