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30" w:name="Xc2855938407093f31561d4403e2ce5201adbf4f"/>
    <w:p>
      <w:pPr>
        <w:pStyle w:val="Heading1"/>
      </w:pPr>
      <w:r>
        <w:t xml:space="preserve">Comprehensive Marketing Plan: Strategic Role of the Marketing Manager in China Shanghai Market</w:t>
      </w:r>
    </w:p>
    <w:bookmarkStart w:id="20" w:name="Xe908547e6b8f44eb25cd79cf9ba21df65d56fef"/>
    <w:p>
      <w:pPr>
        <w:pStyle w:val="Heading2"/>
      </w:pPr>
      <w:r>
        <w:t xml:space="preserve">Introduction: The Imperative for a Localized Marketing Strategy in Shanghai</w:t>
      </w:r>
    </w:p>
    <w:p>
      <w:pPr>
        <w:pStyle w:val="FirstParagraph"/>
      </w:pPr>
      <w:r>
        <w:t xml:space="preserve">In today's hyper-competitive global marketplace, a well-crafted</w:t>
      </w:r>
      <w:r>
        <w:t xml:space="preserve"> </w:t>
      </w:r>
      <w:r>
        <w:rPr>
          <w:bCs/>
          <w:b/>
        </w:rPr>
        <w:t xml:space="preserve">Marketing Plan</w:t>
      </w:r>
      <w:r>
        <w:t xml:space="preserve"> </w:t>
      </w:r>
      <w:r>
        <w:t xml:space="preserve">is not merely advisable—it's essential for sustainable growth. For multinational corporations targeting the Chinese market, particularly the dynamic hub of</w:t>
      </w:r>
      <w:r>
        <w:t xml:space="preserve"> </w:t>
      </w:r>
      <w:r>
        <w:rPr>
          <w:iCs/>
          <w:i/>
        </w:rPr>
        <w:t xml:space="preserve">China Shanghai</w:t>
      </w:r>
      <w:r>
        <w:t xml:space="preserve">, a one-size-fits-all approach fails catastrophically. This document outlines an optimized</w:t>
      </w:r>
      <w:r>
        <w:t xml:space="preserve"> </w:t>
      </w:r>
      <w:r>
        <w:rPr>
          <w:bCs/>
          <w:b/>
        </w:rPr>
        <w:t xml:space="preserve">Marketing Plan</w:t>
      </w:r>
      <w:r>
        <w:t xml:space="preserve"> </w:t>
      </w:r>
      <w:r>
        <w:t xml:space="preserve">specifically designed for the role of Marketing Manager in Shanghai, addressing unique cultural nuances, regulatory landscapes, and consumer behaviors that define this $480 billion economic powerhouse. The success of any brand entering Shanghai hinges on a Marketing Manager who understands that local relevance trumps global standardization.</w:t>
      </w:r>
    </w:p>
    <w:bookmarkEnd w:id="20"/>
    <w:bookmarkStart w:id="21" w:name="Xa9ef80f217add03b19bc374e9fd01b3e5143cc6"/>
    <w:p>
      <w:pPr>
        <w:pStyle w:val="Heading2"/>
      </w:pPr>
      <w:r>
        <w:t xml:space="preserve">The Critical Role: Marketing Manager as Cultural Translator and Market Catalyst</w:t>
      </w:r>
    </w:p>
    <w:p>
      <w:pPr>
        <w:pStyle w:val="FirstParagraph"/>
      </w:pPr>
      <w:r>
        <w:t xml:space="preserve">The position of</w:t>
      </w:r>
      <w:r>
        <w:t xml:space="preserve"> </w:t>
      </w:r>
      <w:r>
        <w:rPr>
          <w:bCs/>
          <w:b/>
        </w:rPr>
        <w:t xml:space="preserve">Marketing Manager</w:t>
      </w:r>
      <w:r>
        <w:t xml:space="preserve"> </w:t>
      </w:r>
      <w:r>
        <w:t xml:space="preserve">in</w:t>
      </w:r>
      <w:r>
        <w:t xml:space="preserve"> </w:t>
      </w:r>
      <w:r>
        <w:rPr>
          <w:iCs/>
          <w:i/>
        </w:rPr>
        <w:t xml:space="preserve">China Shanghai</w:t>
      </w:r>
      <w:r>
        <w:t xml:space="preserve"> </w:t>
      </w:r>
      <w:r>
        <w:t xml:space="preserve">transcends traditional campaign execution. This executive serves as the critical bridge between international brand vision and Shanghai's complex market realities. In a city where 70% of consumers prioritize localized content (McKinsey, 2023), the Marketing Manager must possess dual expertise: global brand strategy coupled with granular knowledge of Shanghai’s digital ecosystem (WeChat, Xiaohongshu, Douyin) and cultural intelligence. Unlike generic marketing roles, this position requires fluency in Mandarin business etiquette, understanding of Shanghai-specific consumer tribes (e.g., "Shanghai Fashionistas" aged 25-34), and navigation of the China Advertising Association’s evolving compliance frameworks. The Marketing Manager isn’t just executing a plan—they’re co-authoring it within Shanghai's cultural context.</w:t>
      </w:r>
    </w:p>
    <w:bookmarkEnd w:id="21"/>
    <w:bookmarkStart w:id="22" w:name="X54758f3dfd8972f38889825ad01b966cc2f3d39"/>
    <w:p>
      <w:pPr>
        <w:pStyle w:val="Heading2"/>
      </w:pPr>
      <w:r>
        <w:t xml:space="preserve">Market Analysis: Shanghai-Specific Insights Driving Our Marketing Plan</w:t>
      </w:r>
    </w:p>
    <w:p>
      <w:pPr>
        <w:pStyle w:val="FirstParagraph"/>
      </w:pPr>
      <w:r>
        <w:t xml:space="preserve">Shanghai’s market presents distinct advantages and challenges that must inform every element of the</w:t>
      </w:r>
      <w:r>
        <w:t xml:space="preserve"> </w:t>
      </w:r>
      <w:r>
        <w:rPr>
          <w:bCs/>
          <w:b/>
        </w:rPr>
        <w:t xml:space="preserve">Marketing Plan</w:t>
      </w:r>
      <w:r>
        <w:t xml:space="preserve">. With 30% of China’s luxury consumption centered in Shanghai, but also featuring intense competition from both global brands (e.g., LVMH, Unilever) and domestic giants (PepsiCo China, Alibaba), the Marketing Manager must prioritize:</w:t>
      </w:r>
    </w:p>
    <w:p>
      <w:pPr>
        <w:numPr>
          <w:ilvl w:val="0"/>
          <w:numId w:val="1001"/>
        </w:numPr>
        <w:pStyle w:val="Compact"/>
      </w:pPr>
      <w:r>
        <w:rPr>
          <w:bCs/>
          <w:b/>
        </w:rPr>
        <w:t xml:space="preserve">Hyper-Localized Product Messaging:</w:t>
      </w:r>
      <w:r>
        <w:t xml:space="preserve"> </w:t>
      </w:r>
      <w:r>
        <w:t xml:space="preserve">Shanghai consumers reject generic translations; they demand content reflecting local slang ("Nian Nian" for New Year celebrations) and values like "face" (mianzi) in brand interactions.</w:t>
      </w:r>
    </w:p>
    <w:p>
      <w:pPr>
        <w:numPr>
          <w:ilvl w:val="0"/>
          <w:numId w:val="1001"/>
        </w:numPr>
        <w:pStyle w:val="Compact"/>
      </w:pPr>
      <w:r>
        <w:rPr>
          <w:bCs/>
          <w:b/>
        </w:rPr>
        <w:t xml:space="preserve">Digital Ecosystem Mastery:</w:t>
      </w:r>
      <w:r>
        <w:t xml:space="preserve"> </w:t>
      </w:r>
      <w:r>
        <w:t xml:space="preserve">98% of Shanghai shoppers use WeChat Mini-Programs for discovery—requiring the Marketing Manager to integrate these tools into every campaign, not just as channels but as core experiences.</w:t>
      </w:r>
    </w:p>
    <w:p>
      <w:pPr>
        <w:numPr>
          <w:ilvl w:val="0"/>
          <w:numId w:val="1001"/>
        </w:numPr>
        <w:pStyle w:val="Compact"/>
      </w:pPr>
      <w:r>
        <w:rPr>
          <w:bCs/>
          <w:b/>
        </w:rPr>
        <w:t xml:space="preserve">Regulatory Navigation:</w:t>
      </w:r>
      <w:r>
        <w:t xml:space="preserve"> </w:t>
      </w:r>
      <w:r>
        <w:t xml:space="preserve">The Marketing Manager must ensure all campaigns comply with China’s Advertising Law (2023 amendments), particularly around influencer disclosures and data privacy under PIPL.</w:t>
      </w:r>
    </w:p>
    <w:bookmarkEnd w:id="22"/>
    <w:bookmarkStart w:id="26" w:name="X23e359244f2b5eefaf83baa26e6c5e3b2a79734"/>
    <w:p>
      <w:pPr>
        <w:pStyle w:val="Heading2"/>
      </w:pPr>
      <w:r>
        <w:t xml:space="preserve">Core Components of the Shanghai-Focused Marketing Plan</w:t>
      </w:r>
    </w:p>
    <w:p>
      <w:pPr>
        <w:pStyle w:val="FirstParagraph"/>
      </w:pPr>
      <w:r>
        <w:t xml:space="preserve">This</w:t>
      </w:r>
      <w:r>
        <w:t xml:space="preserve"> </w:t>
      </w:r>
      <w:r>
        <w:rPr>
          <w:bCs/>
          <w:b/>
        </w:rPr>
        <w:t xml:space="preserve">Marketing Plan</w:t>
      </w:r>
      <w:r>
        <w:t xml:space="preserve"> </w:t>
      </w:r>
      <w:r>
        <w:t xml:space="preserve">is structured around three pillars uniquely calibrated for Shanghai:</w:t>
      </w:r>
    </w:p>
    <w:bookmarkStart w:id="23" w:name="Xf8397a3f58fde2a59e4695c2fee462d2aafe0a0"/>
    <w:p>
      <w:pPr>
        <w:pStyle w:val="Heading3"/>
      </w:pPr>
      <w:r>
        <w:t xml:space="preserve">1. Targeted Audience Segmentation: Beyond Demographics</w:t>
      </w:r>
    </w:p>
    <w:p>
      <w:pPr>
        <w:pStyle w:val="FirstParagraph"/>
      </w:pPr>
      <w:r>
        <w:t xml:space="preserve">The Marketing Manager will deploy AI-driven consumer mapping to identify Shanghai-specific micro-segments, such as:</w:t>
      </w:r>
    </w:p>
    <w:p>
      <w:pPr>
        <w:numPr>
          <w:ilvl w:val="0"/>
          <w:numId w:val="1002"/>
        </w:numPr>
        <w:pStyle w:val="Compact"/>
      </w:pPr>
      <w:r>
        <w:rPr>
          <w:bCs/>
          <w:b/>
        </w:rPr>
        <w:t xml:space="preserve">"Shanghai Metro Generation":</w:t>
      </w:r>
      <w:r>
        <w:t xml:space="preserve"> </w:t>
      </w:r>
      <w:r>
        <w:t xml:space="preserve">Young professionals (25-35) commuting daily, engaged via Douyin shorts during transit.</w:t>
      </w:r>
    </w:p>
    <w:p>
      <w:pPr>
        <w:numPr>
          <w:ilvl w:val="0"/>
          <w:numId w:val="1002"/>
        </w:numPr>
        <w:pStyle w:val="Compact"/>
      </w:pPr>
      <w:r>
        <w:rPr>
          <w:bCs/>
          <w:b/>
        </w:rPr>
        <w:t xml:space="preserve">"Lujiazui Finance Elite":</w:t>
      </w:r>
      <w:r>
        <w:t xml:space="preserve"> </w:t>
      </w:r>
      <w:r>
        <w:t xml:space="preserve">High-net-worth individuals in the Pudong financial district seeking exclusive, discreet brand experiences.</w:t>
      </w:r>
    </w:p>
    <w:p>
      <w:pPr>
        <w:pStyle w:val="FirstParagraph"/>
      </w:pPr>
      <w:r>
        <w:t xml:space="preserve">This precision replaces broad "China" targeting, ensuring every campaign resonates within Shanghai’s socioeconomic fabric.</w:t>
      </w:r>
    </w:p>
    <w:bookmarkEnd w:id="23"/>
    <w:bookmarkStart w:id="24" w:name="X2c729298e250225aa4a4ee18d6833951a29d654"/>
    <w:p>
      <w:pPr>
        <w:pStyle w:val="Heading3"/>
      </w:pPr>
      <w:r>
        <w:t xml:space="preserve">2. Integrated Marketing Mix (4Ps) for Shanghai Context</w:t>
      </w:r>
    </w:p>
    <w:p>
      <w:pPr>
        <w:pStyle w:val="FirstParagraph"/>
      </w:pPr>
      <w:r>
        <w:t xml:space="preserve">The Marketing Manager will adapt all marketing elements for local relevance:</w:t>
      </w:r>
    </w:p>
    <w:p>
      <w:pPr>
        <w:numPr>
          <w:ilvl w:val="0"/>
          <w:numId w:val="1003"/>
        </w:numPr>
        <w:pStyle w:val="Compact"/>
      </w:pPr>
      <w:r>
        <w:rPr>
          <w:bCs/>
          <w:b/>
        </w:rPr>
        <w:t xml:space="preserve">Product:</w:t>
      </w:r>
      <w:r>
        <w:t xml:space="preserve"> </w:t>
      </w:r>
      <w:r>
        <w:t xml:space="preserve">Develop limited editions co-created with Shanghai designers (e.g., a "Jing'an Temple Collection" for luxury fashion).</w:t>
      </w:r>
    </w:p>
    <w:p>
      <w:pPr>
        <w:numPr>
          <w:ilvl w:val="0"/>
          <w:numId w:val="1003"/>
        </w:numPr>
        <w:pStyle w:val="Compact"/>
      </w:pPr>
      <w:r>
        <w:rPr>
          <w:bCs/>
          <w:b/>
        </w:rPr>
        <w:t xml:space="preserve">Promotion:</w:t>
      </w:r>
      <w:r>
        <w:t xml:space="preserve"> </w:t>
      </w:r>
      <w:r>
        <w:t xml:space="preserve">Leverage Shanghai-based KOLs with authentic local followings (not just WeChat celebrities but community influencers in Xintiandi or Zhongshan Park).</w:t>
      </w:r>
    </w:p>
    <w:p>
      <w:pPr>
        <w:numPr>
          <w:ilvl w:val="0"/>
          <w:numId w:val="1003"/>
        </w:numPr>
        <w:pStyle w:val="Compact"/>
      </w:pPr>
      <w:r>
        <w:rPr>
          <w:bCs/>
          <w:b/>
        </w:rPr>
        <w:t xml:space="preserve">Place:</w:t>
      </w:r>
      <w:r>
        <w:t xml:space="preserve"> </w:t>
      </w:r>
      <w:r>
        <w:t xml:space="preserve">Partner with Shanghai-specific retailers like ITC Mall for pop-up experiences, avoiding generic JD.com/天猫-only strategies.</w:t>
      </w:r>
    </w:p>
    <w:p>
      <w:pPr>
        <w:numPr>
          <w:ilvl w:val="0"/>
          <w:numId w:val="1003"/>
        </w:numPr>
        <w:pStyle w:val="Compact"/>
      </w:pPr>
      <w:r>
        <w:rPr>
          <w:bCs/>
          <w:b/>
        </w:rPr>
        <w:t xml:space="preserve">Pricing:</w:t>
      </w:r>
      <w:r>
        <w:t xml:space="preserve"> </w:t>
      </w:r>
      <w:r>
        <w:t xml:space="preserve">Implement tiered pricing reflecting Shanghai’s high disposable income while offering "Shanghai Seasonal Discounts" during local festivals (e.g., Lantern Festival).</w:t>
      </w:r>
    </w:p>
    <w:bookmarkEnd w:id="24"/>
    <w:bookmarkStart w:id="25" w:name="X5b79f3aed4a6def0627c9d7a743ee2bcc1c8c7b"/>
    <w:p>
      <w:pPr>
        <w:pStyle w:val="Heading3"/>
      </w:pPr>
      <w:r>
        <w:t xml:space="preserve">3. Digital-First Execution with Cultural Precision</w:t>
      </w:r>
    </w:p>
    <w:p>
      <w:pPr>
        <w:pStyle w:val="FirstParagraph"/>
      </w:pPr>
      <w:r>
        <w:t xml:space="preserve">The Marketing Manager will lead a digital strategy where:</w:t>
      </w:r>
    </w:p>
    <w:p>
      <w:pPr>
        <w:numPr>
          <w:ilvl w:val="0"/>
          <w:numId w:val="1004"/>
        </w:numPr>
        <w:pStyle w:val="Compact"/>
      </w:pPr>
      <w:r>
        <w:t xml:space="preserve">WeChat Official Accounts feature "Shanghai City Guide" content (e.g., "Best Tea Houses in Xuhui District") to build organic engagement.</w:t>
      </w:r>
    </w:p>
    <w:p>
      <w:pPr>
        <w:numPr>
          <w:ilvl w:val="0"/>
          <w:numId w:val="1004"/>
        </w:numPr>
        <w:pStyle w:val="Compact"/>
      </w:pPr>
      <w:r>
        <w:t xml:space="preserve">Xiaohongshu campaigns use Shanghai-specific hashtags like #ShanghaiChic and partner with local lifestyle bloggers for authentic UGC.</w:t>
      </w:r>
    </w:p>
    <w:p>
      <w:pPr>
        <w:numPr>
          <w:ilvl w:val="0"/>
          <w:numId w:val="1004"/>
        </w:numPr>
        <w:pStyle w:val="Compact"/>
      </w:pPr>
      <w:r>
        <w:t xml:space="preserve">AI chatbots on the brand’s WeChat Mini-Program offer real-time Shanghai weather-based recommendations (e.g., "Rainy day? Try our waterproof skincare!").</w:t>
      </w:r>
    </w:p>
    <w:bookmarkEnd w:id="25"/>
    <w:bookmarkEnd w:id="26"/>
    <w:bookmarkStart w:id="27" w:name="Xba9401107bb1bb3fb46205ec11891eb00c2e3a7"/>
    <w:p>
      <w:pPr>
        <w:pStyle w:val="Heading2"/>
      </w:pPr>
      <w:r>
        <w:t xml:space="preserve">Implementation Timeline: Phased Rollout in China Shanghai</w:t>
      </w:r>
    </w:p>
    <w:p>
      <w:pPr>
        <w:pStyle w:val="FirstParagraph"/>
      </w:pPr>
      <w:r>
        <w:t xml:space="preserve">The Marketing Manager will execute this plan in three phases over 18 months:</w:t>
      </w:r>
    </w:p>
    <w:p>
      <w:pPr>
        <w:numPr>
          <w:ilvl w:val="0"/>
          <w:numId w:val="1005"/>
        </w:numPr>
        <w:pStyle w:val="Compact"/>
      </w:pPr>
      <w:r>
        <w:rPr>
          <w:bCs/>
          <w:b/>
        </w:rPr>
        <w:t xml:space="preserve">Months 1-3:</w:t>
      </w:r>
      <w:r>
        <w:t xml:space="preserve"> </w:t>
      </w:r>
      <w:r>
        <w:t xml:space="preserve">Shanghai cultural immersion, competitor deep-dive (analyzing local brands like Perfect Diary), and KOL mapping.</w:t>
      </w:r>
    </w:p>
    <w:p>
      <w:pPr>
        <w:numPr>
          <w:ilvl w:val="0"/>
          <w:numId w:val="1005"/>
        </w:numPr>
        <w:pStyle w:val="Compact"/>
      </w:pPr>
      <w:r>
        <w:rPr>
          <w:bCs/>
          <w:b/>
        </w:rPr>
        <w:t xml:space="preserve">Months 4-9:</w:t>
      </w:r>
      <w:r>
        <w:t xml:space="preserve"> </w:t>
      </w:r>
      <w:r>
        <w:t xml:space="preserve">Pilot campaigns in specific Shanghai districts (e.g., Hongkou for youth marketing, Jing’an for luxury), with bi-weekly KPI reviews.</w:t>
      </w:r>
    </w:p>
    <w:p>
      <w:pPr>
        <w:numPr>
          <w:ilvl w:val="0"/>
          <w:numId w:val="1005"/>
        </w:numPr>
        <w:pStyle w:val="Compact"/>
      </w:pPr>
      <w:r>
        <w:rPr>
          <w:bCs/>
          <w:b/>
        </w:rPr>
        <w:t xml:space="preserve">Months 10-18:</w:t>
      </w:r>
      <w:r>
        <w:t xml:space="preserve"> </w:t>
      </w:r>
      <w:r>
        <w:t xml:space="preserve">Scale successful tactics citywide while integrating AI to predict Shanghai-specific trends (e.g., anticipating "post-COVID wellness" demand).</w:t>
      </w:r>
    </w:p>
    <w:bookmarkEnd w:id="27"/>
    <w:bookmarkStart w:id="28" w:name="Xf54b3e8f3021a50c90ceb87a1d58adb23655977"/>
    <w:p>
      <w:pPr>
        <w:pStyle w:val="Heading2"/>
      </w:pPr>
      <w:r>
        <w:t xml:space="preserve">KPIs: Measuring Success in the China Shanghai Market</w:t>
      </w:r>
    </w:p>
    <w:p>
      <w:pPr>
        <w:pStyle w:val="FirstParagraph"/>
      </w:pPr>
      <w:r>
        <w:t xml:space="preserve">The Marketing Manager’s performance will be judged by Shanghai-specific metrics:</w:t>
      </w:r>
    </w:p>
    <w:p>
      <w:pPr>
        <w:numPr>
          <w:ilvl w:val="0"/>
          <w:numId w:val="1006"/>
        </w:numPr>
        <w:pStyle w:val="Compact"/>
      </w:pPr>
      <w:r>
        <w:rPr>
          <w:bCs/>
          <w:b/>
        </w:rPr>
        <w:t xml:space="preserve">Brand Sentiment Score:</w:t>
      </w:r>
      <w:r>
        <w:t xml:space="preserve"> </w:t>
      </w:r>
      <w:r>
        <w:t xml:space="preserve">Monitored via Shanghai-focused Weibo sentiment analysis (target: +35% YoY).</w:t>
      </w:r>
    </w:p>
    <w:p>
      <w:pPr>
        <w:numPr>
          <w:ilvl w:val="0"/>
          <w:numId w:val="1006"/>
        </w:numPr>
        <w:pStyle w:val="Compact"/>
      </w:pPr>
      <w:r>
        <w:rPr>
          <w:bCs/>
          <w:b/>
        </w:rPr>
        <w:t xml:space="preserve">WeChat Mini-Program Engagement Rate:</w:t>
      </w:r>
      <w:r>
        <w:t xml:space="preserve"> </w:t>
      </w:r>
      <w:r>
        <w:t xml:space="preserve">Target: 25%+ session duration (vs. industry avg. 12%).</w:t>
      </w:r>
    </w:p>
    <w:p>
      <w:pPr>
        <w:numPr>
          <w:ilvl w:val="0"/>
          <w:numId w:val="1006"/>
        </w:numPr>
        <w:pStyle w:val="Compact"/>
      </w:pPr>
      <w:r>
        <w:rPr>
          <w:bCs/>
          <w:b/>
        </w:rPr>
        <w:t xml:space="preserve">Localized Campaign ROAS:</w:t>
      </w:r>
      <w:r>
        <w:t xml:space="preserve"> </w:t>
      </w:r>
      <w:r>
        <w:t xml:space="preserve">Minimum 4.0x return on Shanghai-specific ad spend (not global average).</w:t>
      </w:r>
    </w:p>
    <w:p>
      <w:pPr>
        <w:numPr>
          <w:ilvl w:val="0"/>
          <w:numId w:val="1006"/>
        </w:numPr>
        <w:pStyle w:val="Compact"/>
      </w:pPr>
      <w:r>
        <w:rPr>
          <w:bCs/>
          <w:b/>
        </w:rPr>
        <w:t xml:space="preserve">Cultural Compliance Rate:</w:t>
      </w:r>
      <w:r>
        <w:t xml:space="preserve"> </w:t>
      </w:r>
      <w:r>
        <w:t xml:space="preserve">Zero regulatory violations in Shanghai campaigns.</w:t>
      </w:r>
    </w:p>
    <w:bookmarkEnd w:id="28"/>
    <w:bookmarkStart w:id="29" w:name="X754d8dee33e5a40c0377a8794422474c9376757"/>
    <w:p>
      <w:pPr>
        <w:pStyle w:val="Heading2"/>
      </w:pPr>
      <w:r>
        <w:t xml:space="preserve">Conclusion: Why This Marketing Plan is Non-Negotiable for China Shanghai Success</w:t>
      </w:r>
    </w:p>
    <w:p>
      <w:pPr>
        <w:pStyle w:val="FirstParagraph"/>
      </w:pPr>
      <w:r>
        <w:t xml:space="preserve">In the fiercely competitive landscape of</w:t>
      </w:r>
      <w:r>
        <w:t xml:space="preserve"> </w:t>
      </w:r>
      <w:r>
        <w:rPr>
          <w:iCs/>
          <w:i/>
        </w:rPr>
        <w:t xml:space="preserve">China Shanghai</w:t>
      </w:r>
      <w:r>
        <w:t xml:space="preserve">, a generic global marketing approach guarantees market irrelevance. This comprehensive</w:t>
      </w:r>
      <w:r>
        <w:t xml:space="preserve"> </w:t>
      </w:r>
      <w:r>
        <w:rPr>
          <w:bCs/>
          <w:b/>
        </w:rPr>
        <w:t xml:space="preserve">Marketing Plan</w:t>
      </w:r>
      <w:r>
        <w:t xml:space="preserve"> </w:t>
      </w:r>
      <w:r>
        <w:t xml:space="preserve">positions the Marketing Manager not as an executor but as a cultural architect—transforming international brands into Shanghai-native entities. Success requires more than translated slogans; it demands the Marketing Manager to embody Shanghai’s entrepreneurial spirit and consumer psychology daily. For any organization seeking to dominate this pivotal city, investing in a Marketing Manager who lives and breathes</w:t>
      </w:r>
      <w:r>
        <w:t xml:space="preserve"> </w:t>
      </w:r>
      <w:r>
        <w:rPr>
          <w:iCs/>
          <w:i/>
        </w:rPr>
        <w:t xml:space="preserve">China Shanghai</w:t>
      </w:r>
      <w:r>
        <w:t xml:space="preserve"> </w:t>
      </w:r>
      <w:r>
        <w:t xml:space="preserve">isn’t optional—it’s the only path to sustainable market leadership. Without this hyper-localized strategy, even the strongest global brand will vanish into Shanghai’s competitive noise.</w:t>
      </w:r>
    </w:p>
    <w:p>
      <w:pPr>
        <w:pStyle w:val="BodyText"/>
      </w:pPr>
      <w:r>
        <w:rPr>
          <w:bCs/>
          <w:b/>
        </w:rPr>
        <w:t xml:space="preserve">Total 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China Shanghai</dc:title>
  <dc:creator/>
  <dc:language>en</dc:language>
  <cp:keywords/>
  <dcterms:created xsi:type="dcterms:W3CDTF">2026-07-23T16:51:52Z</dcterms:created>
  <dcterms:modified xsi:type="dcterms:W3CDTF">2026-07-23T16:51:52Z</dcterms:modified>
</cp:coreProperties>
</file>

<file path=docProps/custom.xml><?xml version="1.0" encoding="utf-8"?>
<Properties xmlns="http://schemas.openxmlformats.org/officeDocument/2006/custom-properties" xmlns:vt="http://schemas.openxmlformats.org/officeDocument/2006/docPropsVTypes"/>
</file>